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CF73E" w14:textId="77777777" w:rsidR="00830EE5" w:rsidRPr="00D16129" w:rsidRDefault="00830EE5" w:rsidP="00830EE5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D16129"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4BA69413" wp14:editId="508B7551">
            <wp:extent cx="3112008" cy="329184"/>
            <wp:effectExtent l="19050" t="0" r="0" b="0"/>
            <wp:docPr id="1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C8E3" w14:textId="77777777" w:rsidR="00830EE5" w:rsidRPr="00D16129" w:rsidRDefault="00830EE5" w:rsidP="00830EE5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48F86B41" w14:textId="77777777" w:rsidR="002715B7" w:rsidRDefault="00160EE4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D16129">
        <w:rPr>
          <w:rFonts w:asciiTheme="minorHAnsi" w:hAnsiTheme="minorHAnsi"/>
          <w:b/>
          <w:color w:val="003366"/>
          <w:sz w:val="36"/>
          <w:szCs w:val="36"/>
        </w:rPr>
        <w:t xml:space="preserve">Gap Analysis:  </w:t>
      </w:r>
    </w:p>
    <w:p w14:paraId="7D377EB1" w14:textId="77777777" w:rsidR="001F1E41" w:rsidRPr="00D16129" w:rsidRDefault="00E5093F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82431F">
        <w:rPr>
          <w:rFonts w:asciiTheme="minorHAnsi" w:hAnsiTheme="minorHAnsi"/>
          <w:b/>
          <w:i/>
          <w:color w:val="003366"/>
          <w:sz w:val="36"/>
          <w:szCs w:val="36"/>
        </w:rPr>
        <w:t>End-of-Life</w:t>
      </w:r>
      <w:r w:rsidR="00396AA6" w:rsidRPr="0082431F">
        <w:rPr>
          <w:rFonts w:asciiTheme="minorHAnsi" w:hAnsiTheme="minorHAnsi"/>
          <w:b/>
          <w:i/>
          <w:color w:val="003366"/>
          <w:sz w:val="36"/>
          <w:szCs w:val="36"/>
        </w:rPr>
        <w:t xml:space="preserve"> Care</w:t>
      </w:r>
      <w:r w:rsidR="0082431F" w:rsidRPr="0082431F">
        <w:rPr>
          <w:rFonts w:asciiTheme="minorHAnsi" w:hAnsiTheme="minorHAnsi"/>
          <w:b/>
          <w:i/>
          <w:color w:val="003366"/>
          <w:sz w:val="36"/>
          <w:szCs w:val="36"/>
        </w:rPr>
        <w:t xml:space="preserve"> During the Last Days and Hours</w:t>
      </w:r>
      <w:r w:rsidRPr="00D16129">
        <w:rPr>
          <w:rFonts w:asciiTheme="minorHAnsi" w:hAnsiTheme="minorHAnsi"/>
          <w:b/>
          <w:color w:val="003366"/>
          <w:sz w:val="36"/>
          <w:szCs w:val="36"/>
        </w:rPr>
        <w:t xml:space="preserve">, </w:t>
      </w:r>
      <w:r w:rsidR="0082431F">
        <w:rPr>
          <w:rFonts w:asciiTheme="minorHAnsi" w:hAnsiTheme="minorHAnsi"/>
          <w:b/>
          <w:color w:val="003366"/>
          <w:sz w:val="36"/>
          <w:szCs w:val="36"/>
        </w:rPr>
        <w:t xml:space="preserve">September </w:t>
      </w:r>
      <w:r w:rsidRPr="00D16129">
        <w:rPr>
          <w:rFonts w:asciiTheme="minorHAnsi" w:hAnsiTheme="minorHAnsi"/>
          <w:b/>
          <w:color w:val="003366"/>
          <w:sz w:val="36"/>
          <w:szCs w:val="36"/>
        </w:rPr>
        <w:t>2011</w:t>
      </w:r>
    </w:p>
    <w:p w14:paraId="55044396" w14:textId="77777777" w:rsidR="001F1E41" w:rsidRPr="00D16129" w:rsidRDefault="001F1E41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D16129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1FA1B1ED" w14:textId="77777777" w:rsidR="00E82AEE" w:rsidRPr="00D16129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1933A22C" w14:textId="77777777" w:rsidR="0030475F" w:rsidRDefault="00E5093F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D16129"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11208B28" wp14:editId="28873222">
            <wp:extent cx="2825554" cy="3657600"/>
            <wp:effectExtent l="171450" t="133350" r="355796" b="304800"/>
            <wp:docPr id="3" name="Picture 2" descr="7720_BPG_EndofLife_2011-_Final_Pag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0_BPG_EndofLife_2011-_Final_Page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554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E139FD" w14:textId="77777777" w:rsidR="0014566C" w:rsidRDefault="0014566C" w:rsidP="0014566C">
      <w:pPr>
        <w:jc w:val="center"/>
        <w:rPr>
          <w:rFonts w:asciiTheme="minorHAnsi" w:hAnsiTheme="minorHAnsi"/>
          <w:color w:val="003366"/>
          <w:szCs w:val="28"/>
        </w:rPr>
      </w:pPr>
      <w:r>
        <w:rPr>
          <w:rFonts w:asciiTheme="minorHAnsi" w:hAnsiTheme="minorHAnsi"/>
          <w:color w:val="003366"/>
          <w:szCs w:val="28"/>
        </w:rPr>
        <w:t>This guideline can be downloaded for free at:</w:t>
      </w:r>
    </w:p>
    <w:p w14:paraId="177A8E1B" w14:textId="7924EA85" w:rsidR="0014566C" w:rsidRDefault="00000000" w:rsidP="0014566C">
      <w:pPr>
        <w:jc w:val="center"/>
        <w:rPr>
          <w:rFonts w:asciiTheme="minorHAnsi" w:hAnsiTheme="minorHAnsi"/>
          <w:color w:val="003366"/>
          <w:szCs w:val="4"/>
        </w:rPr>
      </w:pPr>
      <w:hyperlink r:id="rId9" w:history="1">
        <w:r w:rsidR="0014566C" w:rsidRPr="0014566C">
          <w:rPr>
            <w:rStyle w:val="Hyperlink"/>
            <w:rFonts w:asciiTheme="minorHAnsi" w:hAnsiTheme="minorHAnsi"/>
            <w:szCs w:val="4"/>
          </w:rPr>
          <w:t>http://rnao.ca/bpg/guidelines/endoflife-care-during-last-days-and-hours</w:t>
        </w:r>
      </w:hyperlink>
      <w:r w:rsidR="0014566C">
        <w:rPr>
          <w:rFonts w:asciiTheme="minorHAnsi" w:hAnsiTheme="minorHAnsi"/>
          <w:color w:val="003366"/>
          <w:szCs w:val="4"/>
        </w:rPr>
        <w:t xml:space="preserve"> </w:t>
      </w:r>
    </w:p>
    <w:p w14:paraId="1845D5FF" w14:textId="4BD1584F" w:rsidR="00603EF7" w:rsidRDefault="00603EF7" w:rsidP="0014566C">
      <w:pPr>
        <w:jc w:val="center"/>
        <w:rPr>
          <w:rFonts w:asciiTheme="minorHAnsi" w:hAnsiTheme="minorHAnsi"/>
          <w:color w:val="003366"/>
          <w:szCs w:val="4"/>
        </w:rPr>
      </w:pPr>
    </w:p>
    <w:p w14:paraId="3935ADDC" w14:textId="77777777" w:rsidR="00603EF7" w:rsidRDefault="00603EF7" w:rsidP="0014566C">
      <w:pPr>
        <w:jc w:val="center"/>
        <w:rPr>
          <w:rFonts w:asciiTheme="minorHAnsi" w:hAnsiTheme="minorHAnsi"/>
          <w:color w:val="003366"/>
          <w:szCs w:val="4"/>
        </w:rPr>
      </w:pPr>
    </w:p>
    <w:p w14:paraId="3F8AAAD4" w14:textId="77777777" w:rsidR="00603EF7" w:rsidRDefault="00603EF7" w:rsidP="00603EF7">
      <w:pPr>
        <w:jc w:val="center"/>
        <w:rPr>
          <w:rFonts w:ascii="Calibri" w:hAnsi="Calibri"/>
          <w:color w:val="003366"/>
          <w:szCs w:val="4"/>
        </w:rPr>
      </w:pPr>
      <w:bookmarkStart w:id="0" w:name="_Hlk109115012"/>
      <w:r>
        <w:rPr>
          <w:rFonts w:ascii="Calibri" w:hAnsi="Calibri"/>
          <w:color w:val="003366"/>
          <w:szCs w:val="4"/>
        </w:rPr>
        <w:t>The RNAO Leading Change Toolkit 3</w:t>
      </w:r>
      <w:r w:rsidRPr="006D37EA">
        <w:rPr>
          <w:rFonts w:ascii="Calibri" w:hAnsi="Calibri"/>
          <w:color w:val="003366"/>
          <w:szCs w:val="4"/>
          <w:vertAlign w:val="superscript"/>
        </w:rPr>
        <w:t>rd</w:t>
      </w:r>
      <w:r>
        <w:rPr>
          <w:rFonts w:ascii="Calibri" w:hAnsi="Calibri"/>
          <w:color w:val="003366"/>
          <w:szCs w:val="4"/>
        </w:rPr>
        <w:t xml:space="preserve"> Edition</w:t>
      </w:r>
    </w:p>
    <w:p w14:paraId="45C850AC" w14:textId="77777777" w:rsidR="00603EF7" w:rsidRDefault="00000000" w:rsidP="00603EF7">
      <w:pPr>
        <w:jc w:val="center"/>
        <w:rPr>
          <w:rFonts w:ascii="Calibri" w:hAnsi="Calibri"/>
          <w:color w:val="003366"/>
          <w:szCs w:val="4"/>
        </w:rPr>
      </w:pPr>
      <w:hyperlink r:id="rId10" w:history="1">
        <w:r w:rsidR="00603EF7" w:rsidRPr="00EF4505">
          <w:rPr>
            <w:rStyle w:val="Hyperlink"/>
            <w:rFonts w:ascii="Calibri" w:hAnsi="Calibri"/>
            <w:szCs w:val="4"/>
          </w:rPr>
          <w:t>https://rnao.ca/leading-change-toolkit</w:t>
        </w:r>
      </w:hyperlink>
    </w:p>
    <w:bookmarkEnd w:id="0"/>
    <w:p w14:paraId="53AA6A90" w14:textId="77777777" w:rsidR="0014566C" w:rsidRDefault="0014566C" w:rsidP="0014566C">
      <w:pPr>
        <w:jc w:val="center"/>
        <w:rPr>
          <w:rFonts w:asciiTheme="minorHAnsi" w:hAnsiTheme="minorHAnsi"/>
          <w:color w:val="003366"/>
          <w:szCs w:val="4"/>
        </w:rPr>
      </w:pPr>
    </w:p>
    <w:p w14:paraId="6AF5E79C" w14:textId="77777777" w:rsidR="0030475F" w:rsidRPr="00D16129" w:rsidRDefault="0030475F">
      <w:pPr>
        <w:rPr>
          <w:rFonts w:asciiTheme="minorHAnsi" w:hAnsiTheme="minorHAnsi"/>
          <w:b/>
          <w:color w:val="003366"/>
          <w:sz w:val="36"/>
          <w:szCs w:val="36"/>
        </w:rPr>
      </w:pPr>
      <w:r w:rsidRPr="00D16129">
        <w:rPr>
          <w:rFonts w:asciiTheme="minorHAnsi" w:hAnsiTheme="minorHAnsi"/>
          <w:b/>
          <w:color w:val="003366"/>
          <w:sz w:val="36"/>
          <w:szCs w:val="36"/>
        </w:rPr>
        <w:br w:type="page"/>
      </w:r>
    </w:p>
    <w:p w14:paraId="76C33B16" w14:textId="77777777" w:rsidR="00796EE6" w:rsidRPr="00D16129" w:rsidRDefault="00796EE6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D16129" w:rsidSect="003979FA">
          <w:headerReference w:type="default" r:id="rId11"/>
          <w:footerReference w:type="default" r:id="rId12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008080"/>
            <w:left w:val="single" w:sz="24" w:space="24" w:color="008080"/>
            <w:bottom w:val="single" w:sz="24" w:space="24" w:color="008080"/>
            <w:right w:val="single" w:sz="24" w:space="24" w:color="008080"/>
          </w:pgBorders>
          <w:cols w:space="720"/>
          <w:vAlign w:val="center"/>
          <w:titlePg/>
          <w:docGrid w:linePitch="360"/>
        </w:sectPr>
      </w:pPr>
    </w:p>
    <w:bookmarkStart w:id="1" w:name="_MON_1438764607"/>
    <w:bookmarkEnd w:id="1"/>
    <w:p w14:paraId="3ABEBF17" w14:textId="2F12EF12" w:rsidR="00D16129" w:rsidRDefault="00B5715F">
      <w:pPr>
        <w:rPr>
          <w:rFonts w:asciiTheme="minorHAnsi" w:hAnsiTheme="minorHAnsi"/>
          <w:b/>
          <w:color w:val="003366"/>
          <w:sz w:val="4"/>
          <w:szCs w:val="4"/>
        </w:rPr>
      </w:pPr>
      <w:r w:rsidRPr="009E7515">
        <w:rPr>
          <w:b/>
          <w:color w:val="003366"/>
          <w:sz w:val="16"/>
          <w:szCs w:val="4"/>
        </w:rPr>
        <w:object w:dxaOrig="10100" w:dyaOrig="14355" w14:anchorId="659B0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5pt;height:717.75pt" o:ole="">
            <v:imagedata r:id="rId13" o:title=""/>
          </v:shape>
          <o:OLEObject Type="Embed" ProgID="Word.Document.12" ShapeID="_x0000_i1028" DrawAspect="Content" ObjectID="_1720262617" r:id="rId14">
            <o:FieldCodes>\s</o:FieldCodes>
          </o:OLEObject>
        </w:object>
      </w:r>
      <w:r w:rsidR="00D16129">
        <w:rPr>
          <w:rFonts w:asciiTheme="minorHAnsi" w:hAnsiTheme="minorHAnsi"/>
          <w:b/>
          <w:color w:val="003366"/>
          <w:sz w:val="4"/>
          <w:szCs w:val="4"/>
        </w:rPr>
        <w:br w:type="page"/>
      </w:r>
    </w:p>
    <w:p w14:paraId="42B5B830" w14:textId="77777777" w:rsidR="00160EE4" w:rsidRPr="00D16129" w:rsidRDefault="00160EE4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D16129" w14:paraId="5E944FE8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5067D351" w14:textId="77777777" w:rsidR="00995B62" w:rsidRPr="00D16129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D16129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3A22A803" w14:textId="77777777" w:rsidR="00995B62" w:rsidRPr="00D16129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D16129" w14:paraId="42233B11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7ACA68CB" w14:textId="77777777" w:rsidR="00CE5E7B" w:rsidRPr="00D16129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D16129" w14:paraId="2E46C906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5C9DD6D0" w14:textId="77777777" w:rsidR="00995B62" w:rsidRPr="00D16129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D16129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D16129" w14:paraId="1A375F77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6C9AAE63" w14:textId="77777777" w:rsidR="00995B62" w:rsidRPr="00D1612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0521098C" w14:textId="77777777" w:rsidR="00995B62" w:rsidRPr="00D1612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5F7803D1" w14:textId="77777777" w:rsidR="00995B62" w:rsidRPr="00D1612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D16129" w14:paraId="4870E30A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561958" w14:textId="77777777" w:rsidR="00995B62" w:rsidRPr="00D1612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571718E3" w14:textId="77777777" w:rsidR="00995B62" w:rsidRPr="00D1612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22A717" w14:textId="77777777" w:rsidR="00995B62" w:rsidRPr="00D1612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D16129" w14:paraId="7040EE41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C2CDA0" w14:textId="77777777" w:rsidR="00995B62" w:rsidRPr="00D1612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2557488C" w14:textId="77777777" w:rsidR="00995B62" w:rsidRPr="00D1612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86D909" w14:textId="77777777" w:rsidR="00995B62" w:rsidRPr="00D1612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48D79DE5" w14:textId="77777777" w:rsidR="00B842FB" w:rsidRDefault="00B842FB" w:rsidP="00B842FB">
      <w:pPr>
        <w:pStyle w:val="headnote-e"/>
        <w:ind w:left="-630" w:right="-720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b w:val="0"/>
          <w:sz w:val="24"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5" w:history="1">
        <w:r>
          <w:rPr>
            <w:rStyle w:val="Hyperlink"/>
            <w:rFonts w:ascii="Calibri" w:hAnsi="Calibri"/>
            <w:b w:val="0"/>
            <w:sz w:val="24"/>
            <w:szCs w:val="22"/>
          </w:rPr>
          <w:t>https://www.ontario.ca/laws/statute/21f39</w:t>
        </w:r>
      </w:hyperlink>
      <w:r>
        <w:t xml:space="preserve"> </w:t>
      </w:r>
      <w:r>
        <w:rPr>
          <w:rFonts w:asciiTheme="minorHAnsi" w:hAnsiTheme="minorHAnsi"/>
          <w:sz w:val="20"/>
          <w:szCs w:val="20"/>
        </w:rPr>
        <w:t>&amp;</w:t>
      </w:r>
    </w:p>
    <w:p w14:paraId="6ADECFCD" w14:textId="67126C74" w:rsidR="00B842FB" w:rsidRDefault="00B842FB" w:rsidP="00B842FB">
      <w:pPr>
        <w:pStyle w:val="headnote-e"/>
        <w:ind w:left="-630" w:right="-720"/>
        <w:rPr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/>
          <w:sz w:val="20"/>
          <w:szCs w:val="20"/>
        </w:rPr>
        <w:t xml:space="preserve"> </w:t>
      </w:r>
      <w:hyperlink r:id="rId16" w:history="1">
        <w:r w:rsidRPr="00C60A90">
          <w:rPr>
            <w:b w:val="0"/>
            <w:bCs w:val="0"/>
            <w:color w:val="0000FF"/>
            <w:sz w:val="24"/>
            <w:szCs w:val="24"/>
            <w:u w:val="single"/>
          </w:rPr>
          <w:t>O. Reg. 246/22: GENERAL (ontario.ca)</w:t>
        </w:r>
      </w:hyperlink>
    </w:p>
    <w:p w14:paraId="00D6EE9A" w14:textId="77777777" w:rsidR="00B842FB" w:rsidRDefault="00B842FB" w:rsidP="00B842FB">
      <w:pPr>
        <w:pStyle w:val="headnote-e"/>
        <w:ind w:left="-630" w:right="-720"/>
        <w:rPr>
          <w:b w:val="0"/>
          <w:bCs w:val="0"/>
          <w:color w:val="auto"/>
          <w:sz w:val="24"/>
          <w:szCs w:val="24"/>
        </w:rPr>
      </w:pPr>
    </w:p>
    <w:p w14:paraId="77DFE2A7" w14:textId="77777777" w:rsidR="00E82AEE" w:rsidRPr="00D16129" w:rsidRDefault="00E82AEE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 w:rsidRPr="00D16129">
        <w:rPr>
          <w:rFonts w:asciiTheme="minorHAnsi" w:hAnsiTheme="minorHAnsi"/>
          <w:sz w:val="20"/>
          <w:szCs w:val="20"/>
        </w:rPr>
        <w:tab/>
      </w:r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90"/>
        <w:gridCol w:w="270"/>
        <w:gridCol w:w="450"/>
        <w:gridCol w:w="1962"/>
        <w:gridCol w:w="504"/>
        <w:gridCol w:w="504"/>
        <w:gridCol w:w="504"/>
        <w:gridCol w:w="5058"/>
      </w:tblGrid>
      <w:tr w:rsidR="003F5E96" w:rsidRPr="00D16129" w14:paraId="3CBD0741" w14:textId="77777777" w:rsidTr="00D33080">
        <w:trPr>
          <w:cantSplit/>
          <w:trHeight w:val="1043"/>
          <w:tblHeader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63070E10" w14:textId="77777777" w:rsidR="00D12ACF" w:rsidRPr="00D16129" w:rsidRDefault="00D12ACF" w:rsidP="00995B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D16129">
              <w:rPr>
                <w:rFonts w:asciiTheme="minorHAnsi" w:hAnsiTheme="minorHAnsi"/>
                <w:b/>
                <w:color w:val="003366"/>
              </w:rPr>
              <w:t>RNAO 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20B35D26" w14:textId="77777777" w:rsidR="00D12ACF" w:rsidRPr="00D16129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D1612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1C092C69" w14:textId="77777777" w:rsidR="00D12ACF" w:rsidRPr="00D16129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D1612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D1612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D1612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26F97510" w14:textId="77777777" w:rsidR="00D12ACF" w:rsidRPr="00D16129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D1612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4B0CB423" w14:textId="77777777" w:rsidR="00660793" w:rsidRPr="00D16129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D16129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41678DF0" w14:textId="77777777" w:rsidR="00EA0EF8" w:rsidRPr="00D16129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D16129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0F6FD0" w:rsidRPr="00D16129" w14:paraId="44B4496A" w14:textId="77777777" w:rsidTr="008670AC">
        <w:trPr>
          <w:trHeight w:val="20"/>
          <w:jc w:val="center"/>
        </w:trPr>
        <w:tc>
          <w:tcPr>
            <w:tcW w:w="11520" w:type="dxa"/>
            <w:gridSpan w:val="9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3ACC2500" w14:textId="77777777" w:rsidR="000F6FD0" w:rsidRPr="00D16129" w:rsidRDefault="0043766A" w:rsidP="000F6FD0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D16129">
              <w:rPr>
                <w:rFonts w:asciiTheme="minorHAnsi" w:hAnsiTheme="minorHAnsi"/>
                <w:b/>
                <w:color w:val="1F497D"/>
                <w:sz w:val="22"/>
              </w:rPr>
              <w:t>Practice Recommendations for Assessment at the End of Life</w:t>
            </w:r>
          </w:p>
        </w:tc>
      </w:tr>
      <w:tr w:rsidR="00995B62" w:rsidRPr="00D16129" w14:paraId="6828D4A7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53714E3C" w14:textId="77777777" w:rsidR="0082431F" w:rsidRDefault="000F6FD0" w:rsidP="008670AC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 xml:space="preserve">1.1 Nurses identify individuals who are in the last days and hours of life. </w:t>
            </w:r>
            <w:r w:rsidR="008670AC" w:rsidRPr="00D16129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3CD32EC3" w14:textId="77777777" w:rsidR="00D12ACF" w:rsidRPr="00D16129" w:rsidRDefault="008670AC" w:rsidP="008670AC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IIa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>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CB5B5F3" w14:textId="77777777" w:rsidR="00D12ACF" w:rsidRPr="00D16129" w:rsidRDefault="00D12A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211ED37" w14:textId="77777777" w:rsidR="00D12ACF" w:rsidRPr="00D16129" w:rsidRDefault="00D12A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4C62AD3" w14:textId="77777777" w:rsidR="00D12ACF" w:rsidRPr="00D16129" w:rsidRDefault="00D12A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165C44E" w14:textId="77777777" w:rsidR="00D12ACF" w:rsidRPr="00D16129" w:rsidRDefault="00D12A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F6FD0" w:rsidRPr="00D16129" w14:paraId="3809F15D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0172EF4D" w14:textId="77777777" w:rsidR="0082431F" w:rsidRDefault="000F6FD0" w:rsidP="009937CB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1.1.1 Use clinical expertise, disease specific indicators and validated tools to identify these individuals.</w:t>
            </w:r>
            <w:r w:rsidR="008670AC" w:rsidRPr="00D16129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31530E47" w14:textId="77777777" w:rsidR="000F6FD0" w:rsidRPr="00D16129" w:rsidRDefault="008670AC" w:rsidP="009937CB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IIa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>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A578133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A046AD6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6838C14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FA1AA2A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F6FD0" w:rsidRPr="00D16129" w14:paraId="473612A9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707D4A09" w14:textId="77777777" w:rsidR="000F6FD0" w:rsidRPr="00D16129" w:rsidRDefault="000F6FD0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1.1.2 Understand the end-of-life trajectories.</w:t>
            </w:r>
          </w:p>
          <w:p w14:paraId="118E1F87" w14:textId="77777777" w:rsidR="008670AC" w:rsidRPr="00D16129" w:rsidRDefault="008670AC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IIa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>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45C3305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01E0A67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B81E51E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13F5F42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F6FD0" w:rsidRPr="00D16129" w14:paraId="2BC7D3F2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0076B344" w14:textId="77777777" w:rsidR="0082431F" w:rsidRDefault="000F6FD0" w:rsidP="009937CB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1.2 Nurses understand the common signs and symptoms present during the last days and hours of life.</w:t>
            </w:r>
            <w:r w:rsidR="007D3301" w:rsidRPr="00D16129"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  <w:p w14:paraId="64C7F152" w14:textId="77777777" w:rsidR="000F6FD0" w:rsidRPr="00D16129" w:rsidRDefault="007D3301" w:rsidP="009937CB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IIb–IV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581CAC7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F4D207D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CE44058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B8516C8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87B0F" w:rsidRPr="00D16129" w14:paraId="6F731BC0" w14:textId="77777777" w:rsidTr="00587B0F">
        <w:trPr>
          <w:trHeight w:val="224"/>
          <w:jc w:val="center"/>
        </w:trPr>
        <w:tc>
          <w:tcPr>
            <w:tcW w:w="4950" w:type="dxa"/>
            <w:gridSpan w:val="5"/>
            <w:tcBorders>
              <w:bottom w:val="nil"/>
            </w:tcBorders>
            <w:shd w:val="clear" w:color="auto" w:fill="auto"/>
          </w:tcPr>
          <w:p w14:paraId="2C1AA3DC" w14:textId="77777777" w:rsidR="00587B0F" w:rsidRPr="00D16129" w:rsidRDefault="00587B0F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1.2.1 Common signs of imminent death, may include, but are not limited to:</w:t>
            </w:r>
          </w:p>
        </w:tc>
        <w:tc>
          <w:tcPr>
            <w:tcW w:w="504" w:type="dxa"/>
            <w:vMerge w:val="restart"/>
            <w:shd w:val="clear" w:color="auto" w:fill="auto"/>
          </w:tcPr>
          <w:p w14:paraId="150D0A90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 w:val="restart"/>
            <w:shd w:val="clear" w:color="auto" w:fill="auto"/>
          </w:tcPr>
          <w:p w14:paraId="305AEF69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 w:val="restart"/>
            <w:shd w:val="clear" w:color="auto" w:fill="auto"/>
          </w:tcPr>
          <w:p w14:paraId="2B9F525B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 w:val="restart"/>
            <w:shd w:val="clear" w:color="auto" w:fill="auto"/>
          </w:tcPr>
          <w:p w14:paraId="1A274447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87B0F" w:rsidRPr="00D16129" w14:paraId="263DA4D9" w14:textId="77777777" w:rsidTr="00587B0F">
        <w:trPr>
          <w:trHeight w:val="1064"/>
          <w:jc w:val="center"/>
        </w:trPr>
        <w:tc>
          <w:tcPr>
            <w:tcW w:w="226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FC8B4A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Progressive weakness;</w:t>
            </w:r>
          </w:p>
          <w:p w14:paraId="4C785725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Bedbound state;</w:t>
            </w:r>
          </w:p>
          <w:p w14:paraId="3FB4084C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Sleeping much of the time;</w:t>
            </w:r>
          </w:p>
          <w:p w14:paraId="78AF2DFD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Decreased intake of food and fluid;</w:t>
            </w:r>
          </w:p>
          <w:p w14:paraId="73842FB4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Darkened and/or decreased urine output;</w:t>
            </w:r>
          </w:p>
          <w:p w14:paraId="312702B4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Difficulty swallowing (dysphagia);</w:t>
            </w:r>
          </w:p>
        </w:tc>
        <w:tc>
          <w:tcPr>
            <w:tcW w:w="268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409F8609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Delirium not related to reversible causes;</w:t>
            </w:r>
          </w:p>
          <w:p w14:paraId="42E5EE85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Decreased level of consciousness not related to other causes;</w:t>
            </w:r>
          </w:p>
          <w:p w14:paraId="09FC49B3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Noisy respiration/excessive respiratory tract secretion;</w:t>
            </w:r>
          </w:p>
          <w:p w14:paraId="2EA4024A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Change in breathing pattern (Cheyne-Stokes respiration, periods of apnea); and</w:t>
            </w:r>
          </w:p>
          <w:p w14:paraId="64F89571" w14:textId="77777777" w:rsidR="00587B0F" w:rsidRPr="00D16129" w:rsidRDefault="00587B0F" w:rsidP="00587B0F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</w:rPr>
              <w:t>Mottling and cooling extremities.</w:t>
            </w:r>
          </w:p>
        </w:tc>
        <w:tc>
          <w:tcPr>
            <w:tcW w:w="504" w:type="dxa"/>
            <w:vMerge/>
            <w:shd w:val="clear" w:color="auto" w:fill="auto"/>
          </w:tcPr>
          <w:p w14:paraId="2F89F19C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14:paraId="5A06B42E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14:paraId="4E3B1FA1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/>
            <w:shd w:val="clear" w:color="auto" w:fill="auto"/>
          </w:tcPr>
          <w:p w14:paraId="4D3931F0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87B0F" w:rsidRPr="00D16129" w14:paraId="664634B9" w14:textId="77777777" w:rsidTr="00587B0F">
        <w:trPr>
          <w:trHeight w:val="53"/>
          <w:jc w:val="center"/>
        </w:trPr>
        <w:tc>
          <w:tcPr>
            <w:tcW w:w="4950" w:type="dxa"/>
            <w:gridSpan w:val="5"/>
            <w:tcBorders>
              <w:top w:val="nil"/>
              <w:bottom w:val="single" w:sz="4" w:space="0" w:color="008080"/>
            </w:tcBorders>
            <w:shd w:val="clear" w:color="auto" w:fill="auto"/>
          </w:tcPr>
          <w:p w14:paraId="25E9D873" w14:textId="77777777" w:rsidR="00587B0F" w:rsidRPr="00D16129" w:rsidRDefault="00587B0F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IIb–IV Evidence)</w:t>
            </w: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17216F6C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78BC4C2F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6AC3B1FD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70902E1E" w14:textId="77777777" w:rsidR="00587B0F" w:rsidRPr="00D16129" w:rsidRDefault="00587B0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937CB" w:rsidRPr="00D16129" w14:paraId="1A036697" w14:textId="77777777" w:rsidTr="009937CB">
        <w:trPr>
          <w:trHeight w:val="871"/>
          <w:jc w:val="center"/>
        </w:trPr>
        <w:tc>
          <w:tcPr>
            <w:tcW w:w="4950" w:type="dxa"/>
            <w:gridSpan w:val="5"/>
            <w:tcBorders>
              <w:bottom w:val="nil"/>
            </w:tcBorders>
            <w:shd w:val="clear" w:color="auto" w:fill="auto"/>
          </w:tcPr>
          <w:p w14:paraId="2E6198EA" w14:textId="77777777" w:rsidR="009937CB" w:rsidRPr="00D16129" w:rsidRDefault="009937CB" w:rsidP="009937CB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 xml:space="preserve">1.3 Nurses complete a comprehensive, holistic assessment of individuals and their families based on the Canadian Hospice Palliative Care </w:t>
            </w:r>
            <w:r w:rsidRPr="00D16129">
              <w:rPr>
                <w:rFonts w:asciiTheme="minorHAnsi" w:hAnsiTheme="minorHAnsi"/>
                <w:sz w:val="22"/>
                <w:szCs w:val="22"/>
              </w:rPr>
              <w:lastRenderedPageBreak/>
              <w:t>Association Domains of Care, which include the following:</w:t>
            </w:r>
          </w:p>
        </w:tc>
        <w:tc>
          <w:tcPr>
            <w:tcW w:w="504" w:type="dxa"/>
            <w:vMerge w:val="restart"/>
            <w:shd w:val="clear" w:color="auto" w:fill="auto"/>
          </w:tcPr>
          <w:p w14:paraId="71341E93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 w:val="restart"/>
            <w:shd w:val="clear" w:color="auto" w:fill="auto"/>
          </w:tcPr>
          <w:p w14:paraId="7785D7DF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 w:val="restart"/>
            <w:shd w:val="clear" w:color="auto" w:fill="auto"/>
          </w:tcPr>
          <w:p w14:paraId="64B78A8F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 w:val="restart"/>
            <w:shd w:val="clear" w:color="auto" w:fill="auto"/>
          </w:tcPr>
          <w:p w14:paraId="704B7639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937CB" w:rsidRPr="00D16129" w14:paraId="0CD4E48E" w14:textId="77777777" w:rsidTr="009937CB">
        <w:trPr>
          <w:trHeight w:val="870"/>
          <w:jc w:val="center"/>
        </w:trPr>
        <w:tc>
          <w:tcPr>
            <w:tcW w:w="21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836854" w14:textId="77777777" w:rsidR="009937CB" w:rsidRPr="00D16129" w:rsidRDefault="009937CB" w:rsidP="009937CB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Disease management;</w:t>
            </w:r>
          </w:p>
          <w:p w14:paraId="3F461E34" w14:textId="77777777" w:rsidR="009937CB" w:rsidRPr="00D16129" w:rsidRDefault="009937CB" w:rsidP="009937CB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Physical;</w:t>
            </w:r>
          </w:p>
          <w:p w14:paraId="000199DF" w14:textId="77777777" w:rsidR="009937CB" w:rsidRPr="00D16129" w:rsidRDefault="009937CB" w:rsidP="009937CB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Psychological;</w:t>
            </w:r>
          </w:p>
          <w:p w14:paraId="58789F7B" w14:textId="77777777" w:rsidR="009937CB" w:rsidRPr="00D16129" w:rsidRDefault="009937CB" w:rsidP="009937CB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Spiritual;</w:t>
            </w:r>
          </w:p>
        </w:tc>
        <w:tc>
          <w:tcPr>
            <w:tcW w:w="2772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268B169E" w14:textId="77777777" w:rsidR="009937CB" w:rsidRPr="00D16129" w:rsidRDefault="009937CB" w:rsidP="009937CB">
            <w:pPr>
              <w:numPr>
                <w:ilvl w:val="0"/>
                <w:numId w:val="2"/>
              </w:numPr>
              <w:tabs>
                <w:tab w:val="clear" w:pos="720"/>
              </w:tabs>
              <w:ind w:left="16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Social;</w:t>
            </w:r>
          </w:p>
          <w:p w14:paraId="40EF6013" w14:textId="77777777" w:rsidR="009937CB" w:rsidRPr="00D16129" w:rsidRDefault="009937CB" w:rsidP="009937CB">
            <w:pPr>
              <w:numPr>
                <w:ilvl w:val="0"/>
                <w:numId w:val="2"/>
              </w:numPr>
              <w:tabs>
                <w:tab w:val="clear" w:pos="720"/>
              </w:tabs>
              <w:ind w:left="16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Practical;</w:t>
            </w:r>
          </w:p>
          <w:p w14:paraId="3A4586FA" w14:textId="77777777" w:rsidR="009937CB" w:rsidRPr="00D16129" w:rsidRDefault="009937CB" w:rsidP="009937CB">
            <w:pPr>
              <w:numPr>
                <w:ilvl w:val="0"/>
                <w:numId w:val="2"/>
              </w:numPr>
              <w:tabs>
                <w:tab w:val="clear" w:pos="720"/>
              </w:tabs>
              <w:ind w:left="16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 xml:space="preserve">End-of-life care/death management; and </w:t>
            </w:r>
          </w:p>
          <w:p w14:paraId="18580901" w14:textId="77777777" w:rsidR="009937CB" w:rsidRPr="00D16129" w:rsidRDefault="009937CB" w:rsidP="009937CB">
            <w:pPr>
              <w:numPr>
                <w:ilvl w:val="0"/>
                <w:numId w:val="2"/>
              </w:numPr>
              <w:tabs>
                <w:tab w:val="clear" w:pos="720"/>
              </w:tabs>
              <w:ind w:left="162" w:hanging="162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</w:rPr>
              <w:t>Loss, grief.</w:t>
            </w:r>
          </w:p>
        </w:tc>
        <w:tc>
          <w:tcPr>
            <w:tcW w:w="504" w:type="dxa"/>
            <w:vMerge/>
            <w:shd w:val="clear" w:color="auto" w:fill="auto"/>
          </w:tcPr>
          <w:p w14:paraId="045E1939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14:paraId="28FA597A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14:paraId="274778E2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/>
            <w:shd w:val="clear" w:color="auto" w:fill="auto"/>
          </w:tcPr>
          <w:p w14:paraId="7BF54E97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937CB" w:rsidRPr="00D16129" w14:paraId="0320F290" w14:textId="77777777" w:rsidTr="009937CB">
        <w:trPr>
          <w:trHeight w:val="53"/>
          <w:jc w:val="center"/>
        </w:trPr>
        <w:tc>
          <w:tcPr>
            <w:tcW w:w="4950" w:type="dxa"/>
            <w:gridSpan w:val="5"/>
            <w:tcBorders>
              <w:top w:val="nil"/>
              <w:bottom w:val="single" w:sz="4" w:space="0" w:color="008080"/>
            </w:tcBorders>
            <w:shd w:val="clear" w:color="auto" w:fill="auto"/>
          </w:tcPr>
          <w:p w14:paraId="5E50CC10" w14:textId="77777777" w:rsidR="009937CB" w:rsidRPr="00D16129" w:rsidRDefault="009937CB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IIb–IV* Evidence)</w:t>
            </w: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5CB16FA8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1E1564D0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35C93ECE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047B2401" w14:textId="77777777" w:rsidR="009937CB" w:rsidRPr="00D16129" w:rsidRDefault="009937CB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F6FD0" w:rsidRPr="00D16129" w14:paraId="0B46DD7C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22063AA2" w14:textId="77777777" w:rsidR="0082431F" w:rsidRDefault="000F6FD0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1.3.1 Include information from multiple sources to complete an assessment.  These may include proxy source such as the family and other health-care providers.</w:t>
            </w:r>
            <w:r w:rsidR="00587B0F" w:rsidRPr="00D16129">
              <w:rPr>
                <w:rFonts w:asciiTheme="minorHAnsi" w:hAnsiTheme="minorHAnsi"/>
                <w:sz w:val="22"/>
                <w:szCs w:val="22"/>
              </w:rPr>
              <w:t xml:space="preserve">         </w:t>
            </w:r>
          </w:p>
          <w:p w14:paraId="640414CB" w14:textId="77777777" w:rsidR="000F6FD0" w:rsidRPr="00D16129" w:rsidRDefault="007D3301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IIb–IV*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B9EAC95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14F74C4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03F7C96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E9B6A38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F6FD0" w:rsidRPr="00D16129" w14:paraId="3C0D42D9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38AB8A2E" w14:textId="77777777" w:rsidR="0082431F" w:rsidRDefault="000F6FD0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1.3.2. Use evidence-informed and validated symptom assessment and screening tools when available and relevant.</w:t>
            </w:r>
            <w:r w:rsidR="00587B0F" w:rsidRPr="00D16129">
              <w:rPr>
                <w:rFonts w:asciiTheme="minorHAnsi" w:hAnsiTheme="minorHAnsi"/>
                <w:sz w:val="22"/>
                <w:szCs w:val="22"/>
              </w:rPr>
              <w:t xml:space="preserve">           </w:t>
            </w:r>
          </w:p>
          <w:p w14:paraId="27E0E007" w14:textId="77777777" w:rsidR="000F6FD0" w:rsidRPr="00D16129" w:rsidRDefault="007D3301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IIb–IV*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8FF33CC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1730F58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6209515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B04390C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F6FD0" w:rsidRPr="00D16129" w14:paraId="5FC6DD94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63CA4F3A" w14:textId="77777777" w:rsidR="0082431F" w:rsidRDefault="000F6FD0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1.3.3. Reassess individuals and families on a regular basis to identify outcomes of care and changes in care needs.</w:t>
            </w:r>
            <w:r w:rsidR="00587B0F" w:rsidRPr="00D16129">
              <w:rPr>
                <w:rFonts w:asciiTheme="minorHAnsi" w:hAnsiTheme="minorHAnsi"/>
                <w:sz w:val="22"/>
                <w:szCs w:val="22"/>
              </w:rPr>
              <w:t xml:space="preserve">               </w:t>
            </w:r>
          </w:p>
          <w:p w14:paraId="634E6073" w14:textId="77777777" w:rsidR="000F6FD0" w:rsidRPr="00D16129" w:rsidRDefault="007D3301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IIb–IV*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0D709B2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49BDD69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A89E6A0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7616E08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F6FD0" w:rsidRPr="00D16129" w14:paraId="31509DE2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6B2F6B34" w14:textId="77777777" w:rsidR="0082431F" w:rsidRDefault="000F6FD0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1.3.4 Communicate assessments to the interprofessional team.</w:t>
            </w:r>
            <w:r w:rsidR="00587B0F" w:rsidRPr="00D1612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5308E13" w14:textId="77777777" w:rsidR="000F6FD0" w:rsidRPr="00D16129" w:rsidRDefault="007D3301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IIb–IV*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2C71CD6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BA9FE7B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3948C21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4D0977E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F6FD0" w:rsidRPr="00D16129" w14:paraId="392BA7DD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7CC5AA29" w14:textId="77777777" w:rsidR="000F6FD0" w:rsidRPr="00D16129" w:rsidRDefault="000F6FD0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1.3.5 Document assessments and outcomes.</w:t>
            </w:r>
          </w:p>
          <w:p w14:paraId="461DD68A" w14:textId="77777777" w:rsidR="000F6FD0" w:rsidRPr="00D16129" w:rsidRDefault="007D3301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IIb–IV*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1BC387D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CCFCA69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A94DE10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C17D3F7" w14:textId="77777777" w:rsidR="000F6FD0" w:rsidRPr="00D16129" w:rsidRDefault="000F6FD0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084324" w:rsidRPr="00D16129" w14:paraId="65CFE336" w14:textId="77777777" w:rsidTr="00084324">
        <w:trPr>
          <w:trHeight w:val="3887"/>
          <w:jc w:val="center"/>
        </w:trPr>
        <w:tc>
          <w:tcPr>
            <w:tcW w:w="4950" w:type="dxa"/>
            <w:gridSpan w:val="5"/>
            <w:shd w:val="clear" w:color="auto" w:fill="auto"/>
          </w:tcPr>
          <w:p w14:paraId="5AD389F2" w14:textId="77777777" w:rsidR="00084324" w:rsidRPr="00D16129" w:rsidRDefault="00084324" w:rsidP="0067764A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1.4 Nurses:</w:t>
            </w:r>
          </w:p>
          <w:p w14:paraId="005FFFC1" w14:textId="77777777" w:rsidR="00084324" w:rsidRPr="00D16129" w:rsidRDefault="00084324" w:rsidP="00084324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Reflect on and are aware of their own attitudes and feelings about death;</w:t>
            </w:r>
          </w:p>
          <w:p w14:paraId="7DE345BC" w14:textId="77777777" w:rsidR="00084324" w:rsidRPr="00D16129" w:rsidRDefault="00084324" w:rsidP="00084324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Assess individuals’ preferences for information;</w:t>
            </w:r>
          </w:p>
          <w:p w14:paraId="12F7271A" w14:textId="77777777" w:rsidR="00084324" w:rsidRPr="00D16129" w:rsidRDefault="00084324" w:rsidP="00084324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 xml:space="preserve">Understand and apply the basic principles of communication in end-of-life </w:t>
            </w:r>
            <w:proofErr w:type="gramStart"/>
            <w:r w:rsidRPr="00D16129">
              <w:rPr>
                <w:rFonts w:asciiTheme="minorHAnsi" w:hAnsiTheme="minorHAnsi"/>
                <w:sz w:val="22"/>
              </w:rPr>
              <w:t>care;.</w:t>
            </w:r>
            <w:proofErr w:type="gramEnd"/>
          </w:p>
          <w:p w14:paraId="2EA3BE3A" w14:textId="77777777" w:rsidR="00084324" w:rsidRPr="00D16129" w:rsidRDefault="00084324" w:rsidP="00084324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Communicate assessment findings to individuals(if possible and desired) and the family on an ongoing basis;</w:t>
            </w:r>
          </w:p>
          <w:p w14:paraId="5AC5903C" w14:textId="77777777" w:rsidR="00084324" w:rsidRPr="00D16129" w:rsidRDefault="00084324" w:rsidP="00084324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 xml:space="preserve">Educate the family about the signs and symptoms of the last days and hours of life, with attention to their ; faith and spiritual practices; age-specific needs; developmental needs; cultural needs; and </w:t>
            </w:r>
          </w:p>
          <w:p w14:paraId="683B2D7A" w14:textId="77777777" w:rsidR="00084324" w:rsidRPr="00D16129" w:rsidRDefault="00084324" w:rsidP="00084324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</w:rPr>
              <w:t>Evaluate the family’s comprehension of what is occurring during this phase.</w:t>
            </w:r>
          </w:p>
          <w:p w14:paraId="414C9FCD" w14:textId="77777777" w:rsidR="00084324" w:rsidRPr="00D16129" w:rsidRDefault="00084324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III–IV Evidence)</w:t>
            </w:r>
          </w:p>
        </w:tc>
        <w:tc>
          <w:tcPr>
            <w:tcW w:w="504" w:type="dxa"/>
            <w:shd w:val="clear" w:color="auto" w:fill="auto"/>
          </w:tcPr>
          <w:p w14:paraId="339B4654" w14:textId="77777777" w:rsidR="00084324" w:rsidRPr="00D16129" w:rsidRDefault="0008432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6E5C999" w14:textId="77777777" w:rsidR="00084324" w:rsidRPr="00D16129" w:rsidRDefault="0008432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873DE8E" w14:textId="77777777" w:rsidR="00084324" w:rsidRPr="00D16129" w:rsidRDefault="0008432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02DBD9C" w14:textId="77777777" w:rsidR="00084324" w:rsidRPr="00D16129" w:rsidRDefault="00084324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764A" w:rsidRPr="00D16129" w14:paraId="55A93E2A" w14:textId="77777777" w:rsidTr="0082431F">
        <w:trPr>
          <w:trHeight w:val="20"/>
          <w:jc w:val="center"/>
        </w:trPr>
        <w:tc>
          <w:tcPr>
            <w:tcW w:w="11520" w:type="dxa"/>
            <w:gridSpan w:val="9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734C6AC7" w14:textId="77777777" w:rsidR="0067764A" w:rsidRPr="00D16129" w:rsidRDefault="0067764A" w:rsidP="0082431F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D16129">
              <w:rPr>
                <w:rFonts w:asciiTheme="minorHAnsi" w:hAnsiTheme="minorHAnsi"/>
                <w:b/>
                <w:color w:val="1F497D"/>
                <w:sz w:val="22"/>
              </w:rPr>
              <w:t>Practice Recommendations for Decision Support at the End of Life</w:t>
            </w:r>
          </w:p>
        </w:tc>
      </w:tr>
      <w:tr w:rsidR="0067764A" w:rsidRPr="00D16129" w14:paraId="2FC995D3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58C2C46C" w14:textId="77777777" w:rsidR="0067764A" w:rsidRPr="00D16129" w:rsidRDefault="0067764A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lastRenderedPageBreak/>
              <w:t>2.1. Nurses recognize and respond to factors that influence individuals and their families’ involvement in decision-making.</w:t>
            </w:r>
          </w:p>
          <w:p w14:paraId="42F6440B" w14:textId="77777777" w:rsidR="0067764A" w:rsidRPr="00D16129" w:rsidRDefault="0067764A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Ib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>, IV, IV*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C9D278B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402FFA0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21567FA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A42CD45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764A" w:rsidRPr="00D16129" w14:paraId="0880AE0D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63859D9C" w14:textId="77777777" w:rsidR="0082431F" w:rsidRDefault="0067764A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 xml:space="preserve">2.2. Nurses support individuals and families to make informed decisions that are consistent with their beliefs, values and preferences in the last days and hours of life.          </w:t>
            </w:r>
          </w:p>
          <w:p w14:paraId="17FC6156" w14:textId="77777777" w:rsidR="0067764A" w:rsidRPr="00D16129" w:rsidRDefault="0067764A" w:rsidP="00587B0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Ia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 – IV*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82ED6CA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7F2E637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C7695DC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C5FF681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764A" w:rsidRPr="00D16129" w14:paraId="1955FB8D" w14:textId="77777777" w:rsidTr="0082431F">
        <w:trPr>
          <w:trHeight w:val="20"/>
          <w:jc w:val="center"/>
        </w:trPr>
        <w:tc>
          <w:tcPr>
            <w:tcW w:w="11520" w:type="dxa"/>
            <w:gridSpan w:val="9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4BA1CD83" w14:textId="77777777" w:rsidR="0067764A" w:rsidRPr="00D16129" w:rsidRDefault="0067764A" w:rsidP="0082431F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D16129">
              <w:rPr>
                <w:rFonts w:asciiTheme="minorHAnsi" w:hAnsiTheme="minorHAnsi"/>
                <w:b/>
                <w:color w:val="1F497D"/>
                <w:sz w:val="22"/>
              </w:rPr>
              <w:t>Practice Recommendations for Care and Management at the End of Life</w:t>
            </w:r>
          </w:p>
        </w:tc>
      </w:tr>
      <w:tr w:rsidR="0067764A" w:rsidRPr="00D16129" w14:paraId="243F37FF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12A0055A" w14:textId="77777777" w:rsidR="0067764A" w:rsidRPr="00D16129" w:rsidRDefault="0067764A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3.1 Nurses are knowledgeable about pain and symptom management interventions to enable individualized care planning.</w:t>
            </w:r>
          </w:p>
          <w:p w14:paraId="1FF9F8DB" w14:textId="77777777" w:rsidR="0067764A" w:rsidRPr="00D16129" w:rsidRDefault="0067764A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III–IV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3CCB503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F490A8E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026DAF3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DAA95BC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764A" w:rsidRPr="00D16129" w14:paraId="75792C1F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2853FE4A" w14:textId="77777777" w:rsidR="0067764A" w:rsidRPr="00D16129" w:rsidRDefault="0067764A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3.2 Nurses advocate for and implement individualized pharmacologic and non-pharmacologic care strategies.</w:t>
            </w:r>
          </w:p>
          <w:p w14:paraId="394F2FC1" w14:textId="77777777" w:rsidR="0067764A" w:rsidRPr="00D16129" w:rsidRDefault="0067764A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Ia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>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DE7D4E8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1DFA14C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B3BB25B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C362D6A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85D43" w:rsidRPr="00D16129" w14:paraId="00E6B72C" w14:textId="77777777" w:rsidTr="00185D43">
        <w:trPr>
          <w:trHeight w:val="161"/>
          <w:jc w:val="center"/>
        </w:trPr>
        <w:tc>
          <w:tcPr>
            <w:tcW w:w="4950" w:type="dxa"/>
            <w:gridSpan w:val="5"/>
            <w:tcBorders>
              <w:bottom w:val="nil"/>
            </w:tcBorders>
            <w:shd w:val="clear" w:color="auto" w:fill="auto"/>
          </w:tcPr>
          <w:p w14:paraId="449EA1C4" w14:textId="77777777" w:rsidR="00185D43" w:rsidRPr="00D16129" w:rsidRDefault="00185D43" w:rsidP="00185D43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3.3. Nurses educate and share information with individuals and their families regarding:</w:t>
            </w:r>
          </w:p>
        </w:tc>
        <w:tc>
          <w:tcPr>
            <w:tcW w:w="504" w:type="dxa"/>
            <w:vMerge w:val="restart"/>
            <w:shd w:val="clear" w:color="auto" w:fill="auto"/>
          </w:tcPr>
          <w:p w14:paraId="14B0A377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 w:val="restart"/>
            <w:shd w:val="clear" w:color="auto" w:fill="auto"/>
          </w:tcPr>
          <w:p w14:paraId="577BB5BD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 w:val="restart"/>
            <w:shd w:val="clear" w:color="auto" w:fill="auto"/>
          </w:tcPr>
          <w:p w14:paraId="3FF805A0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 w:val="restart"/>
            <w:shd w:val="clear" w:color="auto" w:fill="auto"/>
          </w:tcPr>
          <w:p w14:paraId="28FCAF88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85D43" w:rsidRPr="00D16129" w14:paraId="49BA92D4" w14:textId="77777777" w:rsidTr="00185D43">
        <w:trPr>
          <w:trHeight w:val="809"/>
          <w:jc w:val="center"/>
        </w:trPr>
        <w:tc>
          <w:tcPr>
            <w:tcW w:w="2988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0DC064" w14:textId="77777777" w:rsidR="00185D43" w:rsidRPr="00D16129" w:rsidRDefault="00185D43" w:rsidP="00185D4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Reconciliation of medications to meet the individual’s current needs and goals of care;</w:t>
            </w:r>
          </w:p>
          <w:p w14:paraId="609A9904" w14:textId="77777777" w:rsidR="00185D43" w:rsidRPr="00D16129" w:rsidRDefault="00185D43" w:rsidP="00185D4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Routes and administration of medications;</w:t>
            </w:r>
          </w:p>
          <w:p w14:paraId="25ED07E2" w14:textId="77777777" w:rsidR="00185D43" w:rsidRPr="00D16129" w:rsidRDefault="00185D43" w:rsidP="00185D4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Potential symptoms;</w:t>
            </w:r>
          </w:p>
          <w:p w14:paraId="11542798" w14:textId="77777777" w:rsidR="00185D43" w:rsidRPr="00D16129" w:rsidRDefault="00185D43" w:rsidP="00185D4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Physical signs of impending death;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47FB86D" w14:textId="77777777" w:rsidR="00185D43" w:rsidRPr="00D16129" w:rsidRDefault="00185D43" w:rsidP="00185D43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Vigil practices;</w:t>
            </w:r>
          </w:p>
          <w:p w14:paraId="12D30F02" w14:textId="77777777" w:rsidR="00185D43" w:rsidRPr="00D16129" w:rsidRDefault="00185D43" w:rsidP="00185D43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Self care strategies;</w:t>
            </w:r>
          </w:p>
          <w:p w14:paraId="45F3784C" w14:textId="77777777" w:rsidR="00185D43" w:rsidRPr="00D16129" w:rsidRDefault="00185D43" w:rsidP="00185D43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Identification of a contact plan for family when death has occurred; and</w:t>
            </w:r>
          </w:p>
          <w:p w14:paraId="285ADAC5" w14:textId="77777777" w:rsidR="00185D43" w:rsidRPr="00D16129" w:rsidRDefault="00185D43" w:rsidP="00185D43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</w:rPr>
              <w:t>Care of the body after death.</w:t>
            </w:r>
          </w:p>
        </w:tc>
        <w:tc>
          <w:tcPr>
            <w:tcW w:w="504" w:type="dxa"/>
            <w:vMerge/>
            <w:shd w:val="clear" w:color="auto" w:fill="auto"/>
          </w:tcPr>
          <w:p w14:paraId="40878544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14:paraId="2A106968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14:paraId="52A87D3E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/>
            <w:shd w:val="clear" w:color="auto" w:fill="auto"/>
          </w:tcPr>
          <w:p w14:paraId="24D991C9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85D43" w:rsidRPr="00D16129" w14:paraId="6285537F" w14:textId="77777777" w:rsidTr="00185D43">
        <w:trPr>
          <w:trHeight w:val="53"/>
          <w:jc w:val="center"/>
        </w:trPr>
        <w:tc>
          <w:tcPr>
            <w:tcW w:w="4950" w:type="dxa"/>
            <w:gridSpan w:val="5"/>
            <w:tcBorders>
              <w:top w:val="nil"/>
              <w:bottom w:val="single" w:sz="4" w:space="0" w:color="008080"/>
            </w:tcBorders>
            <w:shd w:val="clear" w:color="auto" w:fill="auto"/>
          </w:tcPr>
          <w:p w14:paraId="159F9B72" w14:textId="77777777" w:rsidR="00185D43" w:rsidRPr="00D16129" w:rsidRDefault="00185D43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Ib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>–III Evidence)</w:t>
            </w: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271B2262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5702C565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205B8B96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7306AF70" w14:textId="77777777" w:rsidR="00185D43" w:rsidRPr="00D16129" w:rsidRDefault="00185D4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764A" w:rsidRPr="00D16129" w14:paraId="0248731F" w14:textId="77777777" w:rsidTr="00CC4975">
        <w:trPr>
          <w:trHeight w:val="422"/>
          <w:jc w:val="center"/>
        </w:trPr>
        <w:tc>
          <w:tcPr>
            <w:tcW w:w="4950" w:type="dxa"/>
            <w:gridSpan w:val="5"/>
            <w:tcBorders>
              <w:bottom w:val="nil"/>
            </w:tcBorders>
            <w:shd w:val="clear" w:color="auto" w:fill="auto"/>
          </w:tcPr>
          <w:p w14:paraId="2FE11A10" w14:textId="77777777" w:rsidR="0067764A" w:rsidRPr="00D16129" w:rsidRDefault="0067764A" w:rsidP="00A769E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3.4 Nurses use effective communication to facilitate end of life discussions related to:</w:t>
            </w:r>
          </w:p>
        </w:tc>
        <w:tc>
          <w:tcPr>
            <w:tcW w:w="504" w:type="dxa"/>
            <w:vMerge w:val="restart"/>
            <w:shd w:val="clear" w:color="auto" w:fill="auto"/>
          </w:tcPr>
          <w:p w14:paraId="69B19301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 w:val="restart"/>
            <w:shd w:val="clear" w:color="auto" w:fill="auto"/>
          </w:tcPr>
          <w:p w14:paraId="5C617A3C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 w:val="restart"/>
            <w:shd w:val="clear" w:color="auto" w:fill="auto"/>
          </w:tcPr>
          <w:p w14:paraId="229B26B7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 w:val="restart"/>
            <w:shd w:val="clear" w:color="auto" w:fill="auto"/>
          </w:tcPr>
          <w:p w14:paraId="352908EE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764A" w:rsidRPr="00D16129" w14:paraId="7975BE79" w14:textId="77777777" w:rsidTr="00A769EF">
        <w:trPr>
          <w:trHeight w:val="938"/>
          <w:jc w:val="center"/>
        </w:trPr>
        <w:tc>
          <w:tcPr>
            <w:tcW w:w="2538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752BE1" w14:textId="77777777" w:rsidR="0067764A" w:rsidRPr="00D16129" w:rsidRDefault="0067764A" w:rsidP="00CC4975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 xml:space="preserve">Cultural </w:t>
            </w:r>
            <w:r w:rsidRPr="00D16129">
              <w:rPr>
                <w:rFonts w:asciiTheme="minorHAnsi" w:hAnsiTheme="minorHAnsi"/>
                <w:sz w:val="20"/>
              </w:rPr>
              <w:t xml:space="preserve">and spiritual </w:t>
            </w:r>
            <w:r w:rsidRPr="00D16129">
              <w:rPr>
                <w:rFonts w:asciiTheme="minorHAnsi" w:hAnsiTheme="minorHAnsi"/>
                <w:sz w:val="22"/>
              </w:rPr>
              <w:t>values, beliefs and practices;</w:t>
            </w:r>
          </w:p>
          <w:p w14:paraId="1A211263" w14:textId="77777777" w:rsidR="0067764A" w:rsidRPr="00D16129" w:rsidRDefault="0067764A" w:rsidP="00CC4975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Emotions and fears;</w:t>
            </w:r>
          </w:p>
          <w:p w14:paraId="01CB1A90" w14:textId="77777777" w:rsidR="0067764A" w:rsidRPr="00D16129" w:rsidRDefault="0067764A" w:rsidP="00CC4975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Past experiences with death and loss;</w:t>
            </w:r>
          </w:p>
          <w:p w14:paraId="67C6BB6F" w14:textId="77777777" w:rsidR="0067764A" w:rsidRPr="00D16129" w:rsidRDefault="0067764A" w:rsidP="00CC4975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</w:rPr>
              <w:t>Clarifying goals of care;</w:t>
            </w: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4E118936" w14:textId="77777777" w:rsidR="0067764A" w:rsidRPr="00D16129" w:rsidRDefault="0067764A" w:rsidP="001E663B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Family preference related to direct care involvement;</w:t>
            </w:r>
          </w:p>
          <w:p w14:paraId="11C9BF13" w14:textId="77777777" w:rsidR="0067764A" w:rsidRPr="00D16129" w:rsidRDefault="0067764A" w:rsidP="001E663B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Practical needs;</w:t>
            </w:r>
          </w:p>
          <w:p w14:paraId="03B4094F" w14:textId="77777777" w:rsidR="0067764A" w:rsidRPr="00D16129" w:rsidRDefault="0067764A" w:rsidP="001E663B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Informational needs;</w:t>
            </w:r>
          </w:p>
          <w:p w14:paraId="2CD5C12A" w14:textId="77777777" w:rsidR="0067764A" w:rsidRPr="00D16129" w:rsidRDefault="0067764A" w:rsidP="001E663B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Supportive care needs;</w:t>
            </w:r>
          </w:p>
          <w:p w14:paraId="1F603B35" w14:textId="77777777" w:rsidR="0067764A" w:rsidRPr="00D16129" w:rsidRDefault="0067764A" w:rsidP="001E663B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 xml:space="preserve">Loss and grief; and </w:t>
            </w:r>
          </w:p>
          <w:p w14:paraId="49CC16A7" w14:textId="77777777" w:rsidR="0067764A" w:rsidRPr="00D16129" w:rsidRDefault="0067764A" w:rsidP="001E663B">
            <w:pPr>
              <w:numPr>
                <w:ilvl w:val="0"/>
                <w:numId w:val="2"/>
              </w:numPr>
              <w:tabs>
                <w:tab w:val="clear" w:pos="720"/>
              </w:tabs>
              <w:ind w:left="135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Bereavement planning.</w:t>
            </w:r>
          </w:p>
        </w:tc>
        <w:tc>
          <w:tcPr>
            <w:tcW w:w="504" w:type="dxa"/>
            <w:vMerge/>
            <w:shd w:val="clear" w:color="auto" w:fill="auto"/>
          </w:tcPr>
          <w:p w14:paraId="358DD990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14:paraId="1DE03B70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14:paraId="3E54EE29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/>
            <w:shd w:val="clear" w:color="auto" w:fill="auto"/>
          </w:tcPr>
          <w:p w14:paraId="5B4176C1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764A" w:rsidRPr="00D16129" w14:paraId="6DFC01C0" w14:textId="77777777" w:rsidTr="00CC4975">
        <w:trPr>
          <w:trHeight w:val="53"/>
          <w:jc w:val="center"/>
        </w:trPr>
        <w:tc>
          <w:tcPr>
            <w:tcW w:w="4950" w:type="dxa"/>
            <w:gridSpan w:val="5"/>
            <w:tcBorders>
              <w:top w:val="nil"/>
              <w:bottom w:val="single" w:sz="4" w:space="0" w:color="008080"/>
            </w:tcBorders>
            <w:shd w:val="clear" w:color="auto" w:fill="auto"/>
          </w:tcPr>
          <w:p w14:paraId="35192B88" w14:textId="77777777" w:rsidR="0067764A" w:rsidRPr="00D16129" w:rsidRDefault="0067764A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III Evidence)</w:t>
            </w: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21A7D8C0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3F32F725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21402587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vMerge/>
            <w:tcBorders>
              <w:bottom w:val="single" w:sz="4" w:space="0" w:color="008080"/>
            </w:tcBorders>
            <w:shd w:val="clear" w:color="auto" w:fill="auto"/>
          </w:tcPr>
          <w:p w14:paraId="34EC72C7" w14:textId="77777777" w:rsidR="0067764A" w:rsidRPr="00D16129" w:rsidRDefault="0067764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7764A" w:rsidRPr="00D16129" w14:paraId="4FA68575" w14:textId="77777777" w:rsidTr="0082431F">
        <w:trPr>
          <w:trHeight w:val="20"/>
          <w:jc w:val="center"/>
        </w:trPr>
        <w:tc>
          <w:tcPr>
            <w:tcW w:w="11520" w:type="dxa"/>
            <w:gridSpan w:val="9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77DC0B32" w14:textId="77777777" w:rsidR="0067764A" w:rsidRPr="00D16129" w:rsidRDefault="0067764A" w:rsidP="0082431F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D16129">
              <w:rPr>
                <w:rFonts w:asciiTheme="minorHAnsi" w:hAnsiTheme="minorHAnsi"/>
                <w:b/>
                <w:color w:val="1F497D"/>
                <w:sz w:val="22"/>
              </w:rPr>
              <w:t>Education Recommendations</w:t>
            </w:r>
          </w:p>
        </w:tc>
      </w:tr>
      <w:tr w:rsidR="00F869C3" w:rsidRPr="00D16129" w14:paraId="6AEB9ABF" w14:textId="77777777" w:rsidTr="00F869C3">
        <w:trPr>
          <w:trHeight w:val="53"/>
          <w:jc w:val="center"/>
        </w:trPr>
        <w:tc>
          <w:tcPr>
            <w:tcW w:w="4950" w:type="dxa"/>
            <w:gridSpan w:val="5"/>
            <w:shd w:val="clear" w:color="auto" w:fill="auto"/>
          </w:tcPr>
          <w:p w14:paraId="425AC2EE" w14:textId="77777777" w:rsidR="00F869C3" w:rsidRPr="00D16129" w:rsidRDefault="00F869C3" w:rsidP="00A769EF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4.1. Entry to practice nursing programs and post-registration education incorporate specialized end-of-life care content including:</w:t>
            </w:r>
          </w:p>
          <w:p w14:paraId="2EF4EDBE" w14:textId="77777777" w:rsidR="00F869C3" w:rsidRPr="00D16129" w:rsidRDefault="00F869C3" w:rsidP="00F869C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lastRenderedPageBreak/>
              <w:t>Dying as a normal process including the social and cultural context of death and dying, dying trajectories and signs of impending death;</w:t>
            </w:r>
          </w:p>
          <w:p w14:paraId="05515E3B" w14:textId="77777777" w:rsidR="00F869C3" w:rsidRPr="00D16129" w:rsidRDefault="00F869C3" w:rsidP="00F869C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Care of the family (including caregiver);</w:t>
            </w:r>
          </w:p>
          <w:p w14:paraId="1D98A67F" w14:textId="77777777" w:rsidR="00F869C3" w:rsidRPr="00D16129" w:rsidRDefault="00F869C3" w:rsidP="00F869C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Grief, bereavement and mourning;</w:t>
            </w:r>
          </w:p>
          <w:p w14:paraId="04381E4C" w14:textId="77777777" w:rsidR="00F869C3" w:rsidRPr="00D16129" w:rsidRDefault="00F869C3" w:rsidP="00F869C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Principles and models of palliative care;</w:t>
            </w:r>
          </w:p>
          <w:p w14:paraId="77EEFA03" w14:textId="77777777" w:rsidR="00F869C3" w:rsidRPr="00D16129" w:rsidRDefault="00F869C3" w:rsidP="00F869C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Assessment and management of pain and other symptoms(including pharmacologic and non-pharmacologic approaches);</w:t>
            </w:r>
          </w:p>
          <w:p w14:paraId="25FA2BF8" w14:textId="77777777" w:rsidR="00F869C3" w:rsidRPr="00D16129" w:rsidRDefault="00F869C3" w:rsidP="00F869C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Suffering spiritual/existential issues and care;</w:t>
            </w:r>
          </w:p>
          <w:p w14:paraId="09758BB5" w14:textId="77777777" w:rsidR="00F869C3" w:rsidRPr="00D16129" w:rsidRDefault="00F869C3" w:rsidP="00F869C3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Decision-making and advance care planning;</w:t>
            </w:r>
          </w:p>
          <w:p w14:paraId="7D7D6495" w14:textId="77777777" w:rsidR="00F869C3" w:rsidRPr="00D16129" w:rsidRDefault="00F869C3" w:rsidP="00F869C3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Ethical issues;</w:t>
            </w:r>
          </w:p>
          <w:p w14:paraId="4E88B36C" w14:textId="77777777" w:rsidR="00F869C3" w:rsidRPr="00D16129" w:rsidRDefault="00F869C3" w:rsidP="00F869C3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Effective and compassionate communication;</w:t>
            </w:r>
          </w:p>
          <w:p w14:paraId="6D58037C" w14:textId="77777777" w:rsidR="00F869C3" w:rsidRPr="00D16129" w:rsidRDefault="00F869C3" w:rsidP="00F869C3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Advocacy and therapeutic relationship-building;</w:t>
            </w:r>
          </w:p>
          <w:p w14:paraId="648A904D" w14:textId="77777777" w:rsidR="00F869C3" w:rsidRPr="00D16129" w:rsidRDefault="00F869C3" w:rsidP="00F869C3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Interprofessional practice and competencies;</w:t>
            </w:r>
          </w:p>
          <w:p w14:paraId="32CEB550" w14:textId="77777777" w:rsidR="00F869C3" w:rsidRPr="00D16129" w:rsidRDefault="00F869C3" w:rsidP="00F869C3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Self-care for nurses, including coping strategies and self-exploration of death and dying;</w:t>
            </w:r>
          </w:p>
          <w:p w14:paraId="3F0E81A6" w14:textId="77777777" w:rsidR="00F869C3" w:rsidRPr="00D16129" w:rsidRDefault="00F869C3" w:rsidP="00F869C3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End-of-Life issues in mental health, homelessness and the incarcerated;</w:t>
            </w:r>
          </w:p>
          <w:p w14:paraId="2A909100" w14:textId="77777777" w:rsidR="00F869C3" w:rsidRPr="00D16129" w:rsidRDefault="00F869C3" w:rsidP="00F869C3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 xml:space="preserve">The roles of grief and bereavement educators, clergy, spiritual leaders and funeral directors; and </w:t>
            </w:r>
          </w:p>
          <w:p w14:paraId="071782B9" w14:textId="77777777" w:rsidR="00F869C3" w:rsidRPr="00D16129" w:rsidRDefault="00F869C3" w:rsidP="00F869C3">
            <w:pPr>
              <w:numPr>
                <w:ilvl w:val="0"/>
                <w:numId w:val="2"/>
              </w:numPr>
              <w:ind w:left="522" w:hanging="162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</w:rPr>
              <w:t>Knowledge of relevant legislation.</w:t>
            </w:r>
          </w:p>
          <w:p w14:paraId="2BFE9EE4" w14:textId="77777777" w:rsidR="00F869C3" w:rsidRPr="00D16129" w:rsidRDefault="00F869C3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Ia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>–III Evidence)</w:t>
            </w:r>
          </w:p>
        </w:tc>
        <w:tc>
          <w:tcPr>
            <w:tcW w:w="504" w:type="dxa"/>
            <w:shd w:val="clear" w:color="auto" w:fill="auto"/>
          </w:tcPr>
          <w:p w14:paraId="622266B2" w14:textId="77777777" w:rsidR="00F869C3" w:rsidRPr="00D16129" w:rsidRDefault="00F869C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CCA9AA5" w14:textId="77777777" w:rsidR="00F869C3" w:rsidRPr="00D16129" w:rsidRDefault="00F869C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39B9FEE" w14:textId="77777777" w:rsidR="00F869C3" w:rsidRPr="00D16129" w:rsidRDefault="00F869C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64534E31" w14:textId="77777777" w:rsidR="00F869C3" w:rsidRPr="00D16129" w:rsidRDefault="00F869C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A769EF" w:rsidRPr="00D16129" w14:paraId="32D69C05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6B9C6F45" w14:textId="77777777" w:rsidR="00A769EF" w:rsidRPr="00D16129" w:rsidRDefault="00A769EF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4.2 Successful education in end-of-life care includes specific attention to the structure and process of learning activities and incorporates:</w:t>
            </w:r>
          </w:p>
          <w:p w14:paraId="6B659AD5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Small group learning;</w:t>
            </w:r>
          </w:p>
          <w:p w14:paraId="33F1C575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Dyadic and experiential learning approaches;</w:t>
            </w:r>
          </w:p>
          <w:p w14:paraId="5D30D884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Integration and consolidation of theory and practice;</w:t>
            </w:r>
          </w:p>
          <w:p w14:paraId="35EF36F1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Opportunities to practice the skills and competencies acquired;</w:t>
            </w:r>
          </w:p>
          <w:p w14:paraId="351B801C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 xml:space="preserve">Constructive feedback and/or reflection on acquired knowledge, skills and competencies; and </w:t>
            </w:r>
          </w:p>
          <w:p w14:paraId="7B0E93BA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Contact with knowledgeable and supportive clinical supervisors and mentors.</w:t>
            </w:r>
          </w:p>
          <w:p w14:paraId="79463370" w14:textId="77777777" w:rsidR="00A769EF" w:rsidRPr="00D16129" w:rsidRDefault="00A769EF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 xml:space="preserve">(Level </w:t>
            </w:r>
            <w:proofErr w:type="spellStart"/>
            <w:r w:rsidRPr="00D16129">
              <w:rPr>
                <w:rFonts w:asciiTheme="minorHAnsi" w:hAnsiTheme="minorHAnsi"/>
                <w:color w:val="1F497D"/>
                <w:sz w:val="20"/>
              </w:rPr>
              <w:t>Ib</w:t>
            </w:r>
            <w:proofErr w:type="spellEnd"/>
            <w:r w:rsidRPr="00D16129">
              <w:rPr>
                <w:rFonts w:asciiTheme="minorHAnsi" w:hAnsiTheme="minorHAnsi"/>
                <w:color w:val="1F497D"/>
                <w:sz w:val="20"/>
              </w:rPr>
              <w:t>–III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5304D0C" w14:textId="77777777" w:rsidR="00A769EF" w:rsidRPr="00D16129" w:rsidRDefault="00A769E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908747C" w14:textId="77777777" w:rsidR="00A769EF" w:rsidRPr="00D16129" w:rsidRDefault="00A769E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469C2EA" w14:textId="77777777" w:rsidR="00A769EF" w:rsidRPr="00D16129" w:rsidRDefault="00A769E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8676D3C" w14:textId="77777777" w:rsidR="00A769EF" w:rsidRPr="00D16129" w:rsidRDefault="00A769E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A769EF" w:rsidRPr="00D16129" w14:paraId="333F924A" w14:textId="77777777" w:rsidTr="0082431F">
        <w:trPr>
          <w:trHeight w:val="20"/>
          <w:jc w:val="center"/>
        </w:trPr>
        <w:tc>
          <w:tcPr>
            <w:tcW w:w="11520" w:type="dxa"/>
            <w:gridSpan w:val="9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6E2C4428" w14:textId="77777777" w:rsidR="00A769EF" w:rsidRPr="00D16129" w:rsidRDefault="00A769EF" w:rsidP="0082431F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D16129">
              <w:rPr>
                <w:rFonts w:asciiTheme="minorHAnsi" w:hAnsiTheme="minorHAnsi"/>
                <w:b/>
                <w:color w:val="1F497D"/>
                <w:sz w:val="22"/>
              </w:rPr>
              <w:t>Organization &amp; Policy Recommendations</w:t>
            </w:r>
          </w:p>
        </w:tc>
      </w:tr>
      <w:tr w:rsidR="00A769EF" w:rsidRPr="00D16129" w14:paraId="30F7DF6F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28DC001E" w14:textId="77777777" w:rsidR="00A769EF" w:rsidRPr="00D16129" w:rsidRDefault="00A769EF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5.1 Models of care delivery support the nurse, individual and family relationship.</w:t>
            </w:r>
          </w:p>
          <w:p w14:paraId="1AFD5392" w14:textId="77777777" w:rsidR="00A769EF" w:rsidRPr="00D16129" w:rsidRDefault="00A769EF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III–IV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37BC542" w14:textId="77777777" w:rsidR="00A769EF" w:rsidRPr="00D16129" w:rsidRDefault="00A769E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E4B37D0" w14:textId="77777777" w:rsidR="00A769EF" w:rsidRPr="00D16129" w:rsidRDefault="00A769E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6A9014C" w14:textId="77777777" w:rsidR="00A769EF" w:rsidRPr="00D16129" w:rsidRDefault="00A769E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CA3BF89" w14:textId="77777777" w:rsidR="00A769EF" w:rsidRPr="00D16129" w:rsidRDefault="00A769E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A769EF" w:rsidRPr="00D16129" w14:paraId="10F004D5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3043781F" w14:textId="77777777" w:rsidR="00A769EF" w:rsidRPr="00D16129" w:rsidRDefault="00A769EF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lastRenderedPageBreak/>
              <w:t>5.2 Organizations recognize that nurses’ well-being is a critical component of quality end-of-life care and adopt responsive strategies.</w:t>
            </w:r>
          </w:p>
          <w:p w14:paraId="27640C17" w14:textId="77777777" w:rsidR="00A769EF" w:rsidRPr="00D16129" w:rsidRDefault="00A769EF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III–IV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4308521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470145D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AC9F14E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03AF5AF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A769EF" w:rsidRPr="00D16129" w14:paraId="06321019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62F61314" w14:textId="77777777" w:rsidR="00A769EF" w:rsidRPr="00D16129" w:rsidRDefault="00A769EF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5.3 Organizations providing end-of-life care demonstrate evidence of a philosophy of palliative care based on the Canadian Hospice Palliative Care Association’s The model to Guide Hospice Palliative Care.</w:t>
            </w:r>
          </w:p>
          <w:p w14:paraId="1546CCD8" w14:textId="77777777" w:rsidR="00A769EF" w:rsidRPr="00D16129" w:rsidRDefault="00A769EF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III–IV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82D477E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C1CA27C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1925699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6110678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A769EF" w:rsidRPr="00D16129" w14:paraId="66328E03" w14:textId="77777777" w:rsidTr="00B9727C">
        <w:trPr>
          <w:trHeight w:val="20"/>
          <w:jc w:val="center"/>
        </w:trPr>
        <w:tc>
          <w:tcPr>
            <w:tcW w:w="495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14:paraId="49A05524" w14:textId="77777777" w:rsidR="00A769EF" w:rsidRPr="00D16129" w:rsidRDefault="00A769EF" w:rsidP="000F6FD0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sz w:val="22"/>
                <w:szCs w:val="22"/>
              </w:rPr>
              <w:t>5.4 Nursing best practice guidelines can be successfully implemented only when there are adequate planning, resources, organizational and administrative supports, as well as appropriate facilitation. Organizations may wish to develop a plan for implementation that includes:</w:t>
            </w:r>
          </w:p>
          <w:p w14:paraId="26EF198D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An assessment of organization readiness and barriers to implementation.</w:t>
            </w:r>
          </w:p>
          <w:p w14:paraId="3DB3F709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Involvement of all members (whether in a direct or indirect supportive function) who will contribute to the implementation process.</w:t>
            </w:r>
          </w:p>
          <w:p w14:paraId="3C18F2AE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Dedication of a qualified individual to provide the support needed for the education and implementation process.</w:t>
            </w:r>
          </w:p>
          <w:p w14:paraId="2422D1F5" w14:textId="77777777" w:rsidR="00A769EF" w:rsidRPr="00D16129" w:rsidRDefault="00A769EF" w:rsidP="007D3301">
            <w:pPr>
              <w:numPr>
                <w:ilvl w:val="0"/>
                <w:numId w:val="2"/>
              </w:numPr>
              <w:tabs>
                <w:tab w:val="clear" w:pos="720"/>
              </w:tabs>
              <w:ind w:left="522" w:hanging="162"/>
              <w:rPr>
                <w:rFonts w:asciiTheme="minorHAnsi" w:hAnsiTheme="minorHAnsi"/>
                <w:sz w:val="22"/>
              </w:rPr>
            </w:pPr>
            <w:r w:rsidRPr="00D16129">
              <w:rPr>
                <w:rFonts w:asciiTheme="minorHAnsi" w:hAnsiTheme="minorHAnsi"/>
                <w:sz w:val="22"/>
              </w:rPr>
              <w:t>Opportunities for reflection on personal and organizational experience in implementing guidelines.</w:t>
            </w:r>
            <w:r w:rsidR="00E05470" w:rsidRPr="00D16129">
              <w:rPr>
                <w:rFonts w:asciiTheme="minorHAnsi" w:hAnsiTheme="minorHAnsi"/>
                <w:sz w:val="22"/>
              </w:rPr>
              <w:t xml:space="preserve">  </w:t>
            </w:r>
          </w:p>
          <w:p w14:paraId="66DD6830" w14:textId="77777777" w:rsidR="00A769EF" w:rsidRPr="00D16129" w:rsidRDefault="00A769EF" w:rsidP="0082431F">
            <w:pPr>
              <w:rPr>
                <w:rFonts w:asciiTheme="minorHAnsi" w:hAnsiTheme="minorHAnsi"/>
                <w:sz w:val="22"/>
                <w:szCs w:val="22"/>
              </w:rPr>
            </w:pPr>
            <w:r w:rsidRPr="00D16129">
              <w:rPr>
                <w:rFonts w:asciiTheme="minorHAnsi" w:hAnsiTheme="minorHAnsi"/>
                <w:color w:val="1F497D"/>
                <w:sz w:val="20"/>
              </w:rPr>
              <w:t>(Level IV Evidence)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6F2DE84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E4F4911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2B2E639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436D267" w14:textId="77777777" w:rsidR="00A769EF" w:rsidRPr="00D16129" w:rsidRDefault="00A769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6EB169A4" w14:textId="77777777" w:rsidR="0082431F" w:rsidRDefault="0082431F" w:rsidP="0017738A">
      <w:pPr>
        <w:tabs>
          <w:tab w:val="left" w:pos="4692"/>
        </w:tabs>
        <w:spacing w:before="120"/>
        <w:rPr>
          <w:rFonts w:asciiTheme="minorHAnsi" w:hAnsiTheme="minorHAnsi"/>
          <w:sz w:val="4"/>
          <w:szCs w:val="4"/>
        </w:rPr>
      </w:pPr>
    </w:p>
    <w:p w14:paraId="272EBA22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46A76013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1E1D9BCF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0EF250B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216D16D3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11171FE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454F1934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0686CA84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C13EFA2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23DD1735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3D021BF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12AB7FE5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5856300F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D7E8E4E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B2644E3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062DB0BB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21E19794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6680D198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6F5A356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48880264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24D0A2C0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3007338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3511284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084056CE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274ED243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15E51B60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1157ECD9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7525F26F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4BD26F9B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63105AB5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0574C3F3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6B8DEDDB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3EEAEDAF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55AD279E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6ED5B874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1812351A" w14:textId="77777777" w:rsidR="0082431F" w:rsidRDefault="0082431F" w:rsidP="00537610">
      <w:pPr>
        <w:tabs>
          <w:tab w:val="left" w:pos="4692"/>
        </w:tabs>
        <w:spacing w:before="120"/>
        <w:jc w:val="center"/>
        <w:rPr>
          <w:rFonts w:asciiTheme="minorHAnsi" w:hAnsiTheme="minorHAnsi"/>
          <w:sz w:val="4"/>
          <w:szCs w:val="4"/>
        </w:rPr>
      </w:pPr>
    </w:p>
    <w:p w14:paraId="385FBB70" w14:textId="77777777" w:rsidR="0082431F" w:rsidRPr="00D16129" w:rsidRDefault="0082431F" w:rsidP="0017738A">
      <w:pPr>
        <w:tabs>
          <w:tab w:val="left" w:pos="4692"/>
        </w:tabs>
        <w:spacing w:before="120"/>
        <w:rPr>
          <w:rFonts w:asciiTheme="minorHAnsi" w:hAnsiTheme="minorHAnsi"/>
          <w:sz w:val="4"/>
          <w:szCs w:val="4"/>
        </w:rPr>
      </w:pPr>
    </w:p>
    <w:sectPr w:rsidR="0082431F" w:rsidRPr="00D16129" w:rsidSect="00D16129">
      <w:headerReference w:type="default" r:id="rId17"/>
      <w:headerReference w:type="first" r:id="rId18"/>
      <w:footerReference w:type="first" r:id="rId19"/>
      <w:pgSz w:w="12240" w:h="15840"/>
      <w:pgMar w:top="720" w:right="1008" w:bottom="720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FD858" w14:textId="77777777" w:rsidR="00EA375E" w:rsidRDefault="00EA375E" w:rsidP="000258AA">
      <w:r>
        <w:separator/>
      </w:r>
    </w:p>
  </w:endnote>
  <w:endnote w:type="continuationSeparator" w:id="0">
    <w:p w14:paraId="018A5FF6" w14:textId="77777777" w:rsidR="00EA375E" w:rsidRDefault="00EA375E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B64E7" w14:textId="77777777" w:rsidR="0082431F" w:rsidRPr="00D16129" w:rsidRDefault="0082431F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 xml:space="preserve">Gap Analysis – </w:t>
    </w:r>
    <w:r w:rsidR="0052087E">
      <w:rPr>
        <w:rFonts w:asciiTheme="minorHAnsi" w:hAnsiTheme="minorHAnsi"/>
        <w:i/>
        <w:color w:val="006A65"/>
        <w:sz w:val="20"/>
      </w:rPr>
      <w:t>March 2017</w:t>
    </w:r>
    <w:r w:rsidRPr="00D16129">
      <w:rPr>
        <w:rFonts w:asciiTheme="minorHAnsi" w:hAnsiTheme="minorHAnsi"/>
        <w:i/>
        <w:color w:val="006A65"/>
        <w:sz w:val="20"/>
      </w:rPr>
      <w:tab/>
    </w:r>
    <w:r w:rsidRPr="00D16129">
      <w:rPr>
        <w:rFonts w:asciiTheme="minorHAnsi" w:hAnsiTheme="minorHAnsi"/>
        <w:i/>
        <w:color w:val="006A65"/>
        <w:sz w:val="20"/>
      </w:rPr>
      <w:tab/>
    </w:r>
    <w:r w:rsidRPr="00D16129">
      <w:rPr>
        <w:rFonts w:asciiTheme="minorHAnsi" w:hAnsiTheme="minorHAnsi"/>
        <w:i/>
        <w:color w:val="006A65"/>
        <w:sz w:val="20"/>
      </w:rPr>
      <w:tab/>
    </w:r>
    <w:r w:rsidRPr="00D16129">
      <w:rPr>
        <w:rFonts w:asciiTheme="minorHAnsi" w:hAnsiTheme="minorHAnsi"/>
        <w:i/>
        <w:color w:val="006A65"/>
        <w:sz w:val="20"/>
      </w:rPr>
      <w:tab/>
    </w:r>
    <w:r w:rsidRPr="00D16129">
      <w:rPr>
        <w:rFonts w:asciiTheme="minorHAnsi" w:hAnsiTheme="minorHAnsi"/>
        <w:i/>
        <w:color w:val="006A65"/>
        <w:sz w:val="20"/>
      </w:rPr>
      <w:tab/>
    </w:r>
    <w:r w:rsidRPr="00D16129">
      <w:rPr>
        <w:rFonts w:asciiTheme="minorHAnsi" w:hAnsiTheme="minorHAnsi"/>
        <w:i/>
        <w:color w:val="006A65"/>
        <w:sz w:val="20"/>
      </w:rPr>
      <w:tab/>
    </w:r>
    <w:r w:rsidRPr="00D16129">
      <w:rPr>
        <w:rFonts w:asciiTheme="minorHAnsi" w:hAnsiTheme="minorHAnsi"/>
        <w:i/>
        <w:color w:val="006A65"/>
        <w:sz w:val="20"/>
      </w:rPr>
      <w:tab/>
      <w:t xml:space="preserve">Page </w:t>
    </w:r>
    <w:r w:rsidR="00F550E6" w:rsidRPr="00D16129">
      <w:rPr>
        <w:rFonts w:asciiTheme="minorHAnsi" w:hAnsiTheme="minorHAnsi"/>
        <w:i/>
        <w:color w:val="006A65"/>
        <w:sz w:val="20"/>
      </w:rPr>
      <w:fldChar w:fldCharType="begin"/>
    </w:r>
    <w:r w:rsidRPr="00D16129">
      <w:rPr>
        <w:rFonts w:asciiTheme="minorHAnsi" w:hAnsiTheme="minorHAnsi"/>
        <w:i/>
        <w:color w:val="006A65"/>
        <w:sz w:val="20"/>
      </w:rPr>
      <w:instrText xml:space="preserve"> PAGE </w:instrText>
    </w:r>
    <w:r w:rsidR="00F550E6" w:rsidRPr="00D16129">
      <w:rPr>
        <w:rFonts w:asciiTheme="minorHAnsi" w:hAnsiTheme="minorHAnsi"/>
        <w:i/>
        <w:color w:val="006A65"/>
        <w:sz w:val="20"/>
      </w:rPr>
      <w:fldChar w:fldCharType="separate"/>
    </w:r>
    <w:r w:rsidR="0052087E">
      <w:rPr>
        <w:rFonts w:asciiTheme="minorHAnsi" w:hAnsiTheme="minorHAnsi"/>
        <w:i/>
        <w:noProof/>
        <w:color w:val="006A65"/>
        <w:sz w:val="20"/>
      </w:rPr>
      <w:t>7</w:t>
    </w:r>
    <w:r w:rsidR="00F550E6" w:rsidRPr="00D16129">
      <w:rPr>
        <w:rFonts w:asciiTheme="minorHAnsi" w:hAnsiTheme="minorHAnsi"/>
        <w:i/>
        <w:color w:val="006A65"/>
        <w:sz w:val="20"/>
      </w:rPr>
      <w:fldChar w:fldCharType="end"/>
    </w:r>
    <w:r w:rsidRPr="00D16129">
      <w:rPr>
        <w:rFonts w:asciiTheme="minorHAnsi" w:hAnsiTheme="minorHAnsi"/>
        <w:i/>
        <w:color w:val="006A65"/>
        <w:sz w:val="20"/>
      </w:rPr>
      <w:t xml:space="preserve"> of </w:t>
    </w:r>
    <w:r w:rsidR="00F550E6" w:rsidRPr="00D16129">
      <w:rPr>
        <w:rFonts w:asciiTheme="minorHAnsi" w:hAnsiTheme="minorHAnsi"/>
        <w:i/>
        <w:color w:val="006A65"/>
        <w:sz w:val="20"/>
      </w:rPr>
      <w:fldChar w:fldCharType="begin"/>
    </w:r>
    <w:r w:rsidRPr="00D16129">
      <w:rPr>
        <w:rFonts w:asciiTheme="minorHAnsi" w:hAnsiTheme="minorHAnsi"/>
        <w:i/>
        <w:color w:val="006A65"/>
        <w:sz w:val="20"/>
      </w:rPr>
      <w:instrText xml:space="preserve"> NUMPAGES  </w:instrText>
    </w:r>
    <w:r w:rsidR="00F550E6" w:rsidRPr="00D16129">
      <w:rPr>
        <w:rFonts w:asciiTheme="minorHAnsi" w:hAnsiTheme="minorHAnsi"/>
        <w:i/>
        <w:color w:val="006A65"/>
        <w:sz w:val="20"/>
      </w:rPr>
      <w:fldChar w:fldCharType="separate"/>
    </w:r>
    <w:r w:rsidR="0052087E">
      <w:rPr>
        <w:rFonts w:asciiTheme="minorHAnsi" w:hAnsiTheme="minorHAnsi"/>
        <w:i/>
        <w:noProof/>
        <w:color w:val="006A65"/>
        <w:sz w:val="20"/>
      </w:rPr>
      <w:t>8</w:t>
    </w:r>
    <w:r w:rsidR="00F550E6" w:rsidRPr="00D16129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2B57" w14:textId="77777777" w:rsidR="0082431F" w:rsidRPr="00D16129" w:rsidRDefault="0052087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March 2017</w:t>
    </w:r>
    <w:r w:rsidR="0082431F" w:rsidRPr="00D16129">
      <w:rPr>
        <w:rFonts w:asciiTheme="minorHAnsi" w:hAnsiTheme="minorHAnsi"/>
        <w:i/>
        <w:color w:val="006A65"/>
        <w:sz w:val="20"/>
      </w:rPr>
      <w:tab/>
    </w:r>
    <w:r w:rsidR="0082431F" w:rsidRPr="00D16129">
      <w:rPr>
        <w:rFonts w:asciiTheme="minorHAnsi" w:hAnsiTheme="minorHAnsi"/>
        <w:i/>
        <w:color w:val="006A65"/>
        <w:sz w:val="20"/>
      </w:rPr>
      <w:tab/>
    </w:r>
    <w:r w:rsidR="0082431F" w:rsidRPr="00D16129">
      <w:rPr>
        <w:rFonts w:asciiTheme="minorHAnsi" w:hAnsiTheme="minorHAnsi"/>
        <w:i/>
        <w:color w:val="006A65"/>
        <w:sz w:val="20"/>
      </w:rPr>
      <w:tab/>
    </w:r>
    <w:r w:rsidR="0082431F" w:rsidRPr="00D16129">
      <w:rPr>
        <w:rFonts w:asciiTheme="minorHAnsi" w:hAnsiTheme="minorHAnsi"/>
        <w:i/>
        <w:color w:val="006A65"/>
        <w:sz w:val="20"/>
      </w:rPr>
      <w:tab/>
    </w:r>
    <w:r w:rsidR="0082431F" w:rsidRPr="00D16129">
      <w:rPr>
        <w:rFonts w:asciiTheme="minorHAnsi" w:hAnsiTheme="minorHAnsi"/>
        <w:i/>
        <w:color w:val="006A65"/>
        <w:sz w:val="20"/>
      </w:rPr>
      <w:tab/>
    </w:r>
    <w:r w:rsidR="0082431F" w:rsidRPr="00D16129">
      <w:rPr>
        <w:rFonts w:asciiTheme="minorHAnsi" w:hAnsiTheme="minorHAnsi"/>
        <w:i/>
        <w:color w:val="006A65"/>
        <w:sz w:val="20"/>
      </w:rPr>
      <w:tab/>
    </w:r>
    <w:r w:rsidR="0082431F" w:rsidRPr="00D16129">
      <w:rPr>
        <w:rFonts w:asciiTheme="minorHAnsi" w:hAnsiTheme="minorHAnsi"/>
        <w:i/>
        <w:color w:val="006A65"/>
        <w:sz w:val="20"/>
      </w:rPr>
      <w:tab/>
    </w:r>
    <w:r w:rsidR="0082431F" w:rsidRPr="00D16129">
      <w:rPr>
        <w:rFonts w:asciiTheme="minorHAnsi" w:hAnsiTheme="minorHAnsi"/>
        <w:i/>
        <w:color w:val="006A65"/>
        <w:sz w:val="20"/>
      </w:rPr>
      <w:tab/>
      <w:t xml:space="preserve">Page </w:t>
    </w:r>
    <w:r w:rsidR="00F550E6" w:rsidRPr="00D16129">
      <w:rPr>
        <w:rFonts w:asciiTheme="minorHAnsi" w:hAnsiTheme="minorHAnsi"/>
        <w:i/>
        <w:color w:val="006A65"/>
        <w:sz w:val="20"/>
      </w:rPr>
      <w:fldChar w:fldCharType="begin"/>
    </w:r>
    <w:r w:rsidR="0082431F" w:rsidRPr="00D16129">
      <w:rPr>
        <w:rFonts w:asciiTheme="minorHAnsi" w:hAnsiTheme="minorHAnsi"/>
        <w:i/>
        <w:color w:val="006A65"/>
        <w:sz w:val="20"/>
      </w:rPr>
      <w:instrText xml:space="preserve"> PAGE </w:instrText>
    </w:r>
    <w:r w:rsidR="00F550E6" w:rsidRPr="00D16129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2</w:t>
    </w:r>
    <w:r w:rsidR="00F550E6" w:rsidRPr="00D16129">
      <w:rPr>
        <w:rFonts w:asciiTheme="minorHAnsi" w:hAnsiTheme="minorHAnsi"/>
        <w:i/>
        <w:color w:val="006A65"/>
        <w:sz w:val="20"/>
      </w:rPr>
      <w:fldChar w:fldCharType="end"/>
    </w:r>
    <w:r w:rsidR="0082431F" w:rsidRPr="00D16129">
      <w:rPr>
        <w:rFonts w:asciiTheme="minorHAnsi" w:hAnsiTheme="minorHAnsi"/>
        <w:i/>
        <w:color w:val="006A65"/>
        <w:sz w:val="20"/>
      </w:rPr>
      <w:t xml:space="preserve"> of </w:t>
    </w:r>
    <w:r w:rsidR="00F550E6" w:rsidRPr="00D16129">
      <w:rPr>
        <w:rFonts w:asciiTheme="minorHAnsi" w:hAnsiTheme="minorHAnsi"/>
        <w:i/>
        <w:color w:val="006A65"/>
        <w:sz w:val="20"/>
      </w:rPr>
      <w:fldChar w:fldCharType="begin"/>
    </w:r>
    <w:r w:rsidR="0082431F" w:rsidRPr="00D16129">
      <w:rPr>
        <w:rFonts w:asciiTheme="minorHAnsi" w:hAnsiTheme="minorHAnsi"/>
        <w:i/>
        <w:color w:val="006A65"/>
        <w:sz w:val="20"/>
      </w:rPr>
      <w:instrText xml:space="preserve"> NUMPAGES  </w:instrText>
    </w:r>
    <w:r w:rsidR="00F550E6" w:rsidRPr="00D16129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8</w:t>
    </w:r>
    <w:r w:rsidR="00F550E6" w:rsidRPr="00D16129">
      <w:rPr>
        <w:rFonts w:asciiTheme="minorHAnsi" w:hAnsiTheme="minorHAnsi"/>
        <w:i/>
        <w:color w:val="006A6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D3FD6" w14:textId="77777777" w:rsidR="00EA375E" w:rsidRDefault="00EA375E" w:rsidP="000258AA">
      <w:r>
        <w:separator/>
      </w:r>
    </w:p>
  </w:footnote>
  <w:footnote w:type="continuationSeparator" w:id="0">
    <w:p w14:paraId="36E30B6F" w14:textId="77777777" w:rsidR="00EA375E" w:rsidRDefault="00EA375E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A0790" w14:textId="1FCA8B43" w:rsidR="0082431F" w:rsidRPr="00E76564" w:rsidRDefault="00DE207E" w:rsidP="00615149">
    <w:pPr>
      <w:jc w:val="center"/>
      <w:rPr>
        <w:b/>
        <w:color w:val="003366"/>
        <w:szCs w:val="36"/>
      </w:rPr>
    </w:pPr>
    <w:r>
      <w:rPr>
        <w:b/>
        <w:noProof/>
        <w:color w:val="003366"/>
        <w:szCs w:val="36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ED979B3" wp14:editId="794D267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2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2602E" w14:textId="77777777" w:rsidR="00DE207E" w:rsidRDefault="00DE207E" w:rsidP="00DE207E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979B3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12.4pt;height:247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32602E" w14:textId="77777777" w:rsidR="00DE207E" w:rsidRDefault="00DE207E" w:rsidP="00DE207E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2431F" w:rsidRPr="00E76564">
      <w:rPr>
        <w:b/>
        <w:color w:val="003366"/>
        <w:szCs w:val="36"/>
      </w:rPr>
      <w:t>Gap Analysis</w:t>
    </w:r>
    <w:r w:rsidR="0082431F">
      <w:rPr>
        <w:b/>
        <w:color w:val="003366"/>
        <w:szCs w:val="36"/>
      </w:rPr>
      <w:t xml:space="preserve"> </w:t>
    </w:r>
    <w:r w:rsidR="0082431F" w:rsidRPr="00E76564">
      <w:rPr>
        <w:b/>
        <w:color w:val="003366"/>
        <w:szCs w:val="36"/>
      </w:rPr>
      <w:t>Work</w:t>
    </w:r>
    <w:r w:rsidR="0082431F">
      <w:rPr>
        <w:b/>
        <w:color w:val="003366"/>
        <w:szCs w:val="36"/>
      </w:rPr>
      <w:t xml:space="preserve"> Sheet</w:t>
    </w:r>
  </w:p>
  <w:p w14:paraId="3720F2B5" w14:textId="77777777" w:rsidR="0082431F" w:rsidRPr="00615149" w:rsidRDefault="0082431F" w:rsidP="00615149">
    <w:pPr>
      <w:jc w:val="center"/>
      <w:rPr>
        <w:b/>
        <w:color w:val="003366"/>
        <w:szCs w:val="36"/>
      </w:rPr>
    </w:pPr>
    <w:r w:rsidRPr="00615149">
      <w:rPr>
        <w:b/>
        <w:color w:val="003366"/>
        <w:szCs w:val="36"/>
      </w:rPr>
      <w:t>Prevention of Constipation in the Older Adult – Revised 2011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60ECF" w14:textId="77777777" w:rsidR="0082431F" w:rsidRPr="00482A4F" w:rsidRDefault="0082431F" w:rsidP="00482A4F">
    <w:pPr>
      <w:spacing w:after="120"/>
      <w:jc w:val="center"/>
      <w:rPr>
        <w:rFonts w:asciiTheme="minorHAnsi" w:hAnsiTheme="minorHAnsi"/>
        <w:b/>
        <w:color w:val="003366"/>
        <w:szCs w:val="36"/>
      </w:rPr>
    </w:pPr>
    <w:r w:rsidRPr="00482A4F">
      <w:rPr>
        <w:rFonts w:asciiTheme="minorHAnsi" w:hAnsiTheme="minorHAnsi"/>
        <w:b/>
        <w:color w:val="003366"/>
        <w:szCs w:val="36"/>
      </w:rPr>
      <w:t>Gap Analysis</w:t>
    </w:r>
    <w:r>
      <w:rPr>
        <w:rFonts w:asciiTheme="minorHAnsi" w:hAnsiTheme="minorHAnsi"/>
        <w:b/>
        <w:color w:val="003366"/>
        <w:szCs w:val="36"/>
      </w:rPr>
      <w:t xml:space="preserve"> - </w:t>
    </w:r>
    <w:r w:rsidRPr="0082431F">
      <w:rPr>
        <w:rFonts w:asciiTheme="minorHAnsi" w:hAnsiTheme="minorHAnsi"/>
        <w:b/>
        <w:i/>
        <w:color w:val="003366"/>
        <w:szCs w:val="36"/>
      </w:rPr>
      <w:t>End-of-Life Care During the Last Days and Hours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7FC6" w14:textId="77777777" w:rsidR="0082431F" w:rsidRPr="00D16129" w:rsidRDefault="0082431F" w:rsidP="00D16129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2B70340"/>
    <w:multiLevelType w:val="hybridMultilevel"/>
    <w:tmpl w:val="B7A00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C54A6"/>
    <w:multiLevelType w:val="hybridMultilevel"/>
    <w:tmpl w:val="A440CD5C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26387535">
    <w:abstractNumId w:val="2"/>
  </w:num>
  <w:num w:numId="2" w16cid:durableId="1223756108">
    <w:abstractNumId w:val="7"/>
  </w:num>
  <w:num w:numId="3" w16cid:durableId="56784109">
    <w:abstractNumId w:val="0"/>
  </w:num>
  <w:num w:numId="4" w16cid:durableId="1087461615">
    <w:abstractNumId w:val="1"/>
  </w:num>
  <w:num w:numId="5" w16cid:durableId="1183085945">
    <w:abstractNumId w:val="6"/>
  </w:num>
  <w:num w:numId="6" w16cid:durableId="1530332301">
    <w:abstractNumId w:val="4"/>
  </w:num>
  <w:num w:numId="7" w16cid:durableId="86656126">
    <w:abstractNumId w:val="5"/>
  </w:num>
  <w:num w:numId="8" w16cid:durableId="206338179">
    <w:abstractNumId w:val="3"/>
  </w:num>
  <w:num w:numId="9" w16cid:durableId="16903302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258AA"/>
    <w:rsid w:val="000370C2"/>
    <w:rsid w:val="00084324"/>
    <w:rsid w:val="000A04C5"/>
    <w:rsid w:val="000B5B39"/>
    <w:rsid w:val="000C7254"/>
    <w:rsid w:val="000D7599"/>
    <w:rsid w:val="000F6FD0"/>
    <w:rsid w:val="00113891"/>
    <w:rsid w:val="001332EA"/>
    <w:rsid w:val="00134957"/>
    <w:rsid w:val="0014566C"/>
    <w:rsid w:val="001466CE"/>
    <w:rsid w:val="00146C93"/>
    <w:rsid w:val="00155594"/>
    <w:rsid w:val="00160EE4"/>
    <w:rsid w:val="0017738A"/>
    <w:rsid w:val="00185D43"/>
    <w:rsid w:val="001A717A"/>
    <w:rsid w:val="001B4878"/>
    <w:rsid w:val="001E43D5"/>
    <w:rsid w:val="001E663B"/>
    <w:rsid w:val="001F1E41"/>
    <w:rsid w:val="00216BD6"/>
    <w:rsid w:val="00231249"/>
    <w:rsid w:val="00234EA2"/>
    <w:rsid w:val="002560CC"/>
    <w:rsid w:val="00265FB2"/>
    <w:rsid w:val="002715B7"/>
    <w:rsid w:val="00274CA2"/>
    <w:rsid w:val="00283305"/>
    <w:rsid w:val="002C5560"/>
    <w:rsid w:val="0030475F"/>
    <w:rsid w:val="00310072"/>
    <w:rsid w:val="003746C3"/>
    <w:rsid w:val="00396AA6"/>
    <w:rsid w:val="003979FA"/>
    <w:rsid w:val="003A3CDA"/>
    <w:rsid w:val="003B0E6C"/>
    <w:rsid w:val="003D5431"/>
    <w:rsid w:val="003E3777"/>
    <w:rsid w:val="003F5260"/>
    <w:rsid w:val="003F5E96"/>
    <w:rsid w:val="00417700"/>
    <w:rsid w:val="0043766A"/>
    <w:rsid w:val="00442F20"/>
    <w:rsid w:val="00454814"/>
    <w:rsid w:val="00482A4F"/>
    <w:rsid w:val="00490E1B"/>
    <w:rsid w:val="004D6C65"/>
    <w:rsid w:val="004E0B29"/>
    <w:rsid w:val="004E1118"/>
    <w:rsid w:val="0052087E"/>
    <w:rsid w:val="0053299C"/>
    <w:rsid w:val="00533B5C"/>
    <w:rsid w:val="00537610"/>
    <w:rsid w:val="00544786"/>
    <w:rsid w:val="00556345"/>
    <w:rsid w:val="00587B0F"/>
    <w:rsid w:val="005976C2"/>
    <w:rsid w:val="005B38CF"/>
    <w:rsid w:val="00603EF7"/>
    <w:rsid w:val="006055ED"/>
    <w:rsid w:val="00615149"/>
    <w:rsid w:val="00634211"/>
    <w:rsid w:val="006432B4"/>
    <w:rsid w:val="006444B4"/>
    <w:rsid w:val="00652172"/>
    <w:rsid w:val="00653D98"/>
    <w:rsid w:val="00660793"/>
    <w:rsid w:val="0067764A"/>
    <w:rsid w:val="006C4D6D"/>
    <w:rsid w:val="006E7FB1"/>
    <w:rsid w:val="007600D0"/>
    <w:rsid w:val="00761CBF"/>
    <w:rsid w:val="00762222"/>
    <w:rsid w:val="00762872"/>
    <w:rsid w:val="00776255"/>
    <w:rsid w:val="00796EE6"/>
    <w:rsid w:val="007D171B"/>
    <w:rsid w:val="007D1C17"/>
    <w:rsid w:val="007D3301"/>
    <w:rsid w:val="007E01C6"/>
    <w:rsid w:val="007F3387"/>
    <w:rsid w:val="00801400"/>
    <w:rsid w:val="0082431F"/>
    <w:rsid w:val="00830EE5"/>
    <w:rsid w:val="00862016"/>
    <w:rsid w:val="008670AC"/>
    <w:rsid w:val="008819FE"/>
    <w:rsid w:val="00884571"/>
    <w:rsid w:val="008C13B6"/>
    <w:rsid w:val="009124F5"/>
    <w:rsid w:val="00934CFB"/>
    <w:rsid w:val="00944104"/>
    <w:rsid w:val="009541AE"/>
    <w:rsid w:val="009634CC"/>
    <w:rsid w:val="00974484"/>
    <w:rsid w:val="009763AB"/>
    <w:rsid w:val="009858B8"/>
    <w:rsid w:val="009937CB"/>
    <w:rsid w:val="00995B62"/>
    <w:rsid w:val="009B4C17"/>
    <w:rsid w:val="009D05B6"/>
    <w:rsid w:val="009E069D"/>
    <w:rsid w:val="009E3977"/>
    <w:rsid w:val="009E6EC8"/>
    <w:rsid w:val="009F78A6"/>
    <w:rsid w:val="00A10D6E"/>
    <w:rsid w:val="00A41612"/>
    <w:rsid w:val="00A769EF"/>
    <w:rsid w:val="00A86E49"/>
    <w:rsid w:val="00A87ACA"/>
    <w:rsid w:val="00A9422C"/>
    <w:rsid w:val="00AA3C07"/>
    <w:rsid w:val="00AB1795"/>
    <w:rsid w:val="00AB26DA"/>
    <w:rsid w:val="00AE041F"/>
    <w:rsid w:val="00AF7C44"/>
    <w:rsid w:val="00B05989"/>
    <w:rsid w:val="00B106E8"/>
    <w:rsid w:val="00B10A2E"/>
    <w:rsid w:val="00B50338"/>
    <w:rsid w:val="00B5715F"/>
    <w:rsid w:val="00B77EF9"/>
    <w:rsid w:val="00B842FB"/>
    <w:rsid w:val="00B9581B"/>
    <w:rsid w:val="00B959F6"/>
    <w:rsid w:val="00B9727C"/>
    <w:rsid w:val="00BC4A2E"/>
    <w:rsid w:val="00BF1164"/>
    <w:rsid w:val="00BF257F"/>
    <w:rsid w:val="00C00D03"/>
    <w:rsid w:val="00C2452C"/>
    <w:rsid w:val="00C7304B"/>
    <w:rsid w:val="00C74998"/>
    <w:rsid w:val="00CA01D6"/>
    <w:rsid w:val="00CC4975"/>
    <w:rsid w:val="00CE5E7B"/>
    <w:rsid w:val="00D12ACF"/>
    <w:rsid w:val="00D142A4"/>
    <w:rsid w:val="00D16129"/>
    <w:rsid w:val="00D33080"/>
    <w:rsid w:val="00D47417"/>
    <w:rsid w:val="00D830D0"/>
    <w:rsid w:val="00D84AE7"/>
    <w:rsid w:val="00D91359"/>
    <w:rsid w:val="00DB3E78"/>
    <w:rsid w:val="00DE0F2F"/>
    <w:rsid w:val="00DE207E"/>
    <w:rsid w:val="00DE3925"/>
    <w:rsid w:val="00DE4943"/>
    <w:rsid w:val="00DE7C20"/>
    <w:rsid w:val="00DF1463"/>
    <w:rsid w:val="00E05470"/>
    <w:rsid w:val="00E07744"/>
    <w:rsid w:val="00E12E1F"/>
    <w:rsid w:val="00E40E4A"/>
    <w:rsid w:val="00E46C84"/>
    <w:rsid w:val="00E5093F"/>
    <w:rsid w:val="00E76564"/>
    <w:rsid w:val="00E82AEE"/>
    <w:rsid w:val="00E96AEE"/>
    <w:rsid w:val="00EA0EF8"/>
    <w:rsid w:val="00EA375E"/>
    <w:rsid w:val="00EF28F6"/>
    <w:rsid w:val="00F14D66"/>
    <w:rsid w:val="00F156CD"/>
    <w:rsid w:val="00F36AA8"/>
    <w:rsid w:val="00F374DE"/>
    <w:rsid w:val="00F550E6"/>
    <w:rsid w:val="00F570EF"/>
    <w:rsid w:val="00F744A8"/>
    <w:rsid w:val="00F869C3"/>
    <w:rsid w:val="00F9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39EE4"/>
  <w15:docId w15:val="{F54EB67F-A89B-42E1-AA11-D5935A1E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4">
    <w:name w:val="heading 4"/>
    <w:basedOn w:val="Normal"/>
    <w:link w:val="Heading4Char"/>
    <w:uiPriority w:val="9"/>
    <w:qFormat/>
    <w:rsid w:val="0082431F"/>
    <w:pPr>
      <w:spacing w:before="100" w:beforeAutospacing="1" w:after="100" w:afterAutospacing="1"/>
      <w:outlineLvl w:val="3"/>
    </w:pPr>
    <w:rPr>
      <w:b/>
      <w:bCs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17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B1795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2431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82431F"/>
  </w:style>
  <w:style w:type="character" w:styleId="FollowedHyperlink">
    <w:name w:val="FollowedHyperlink"/>
    <w:basedOn w:val="DefaultParagraphFont"/>
    <w:uiPriority w:val="99"/>
    <w:semiHidden/>
    <w:unhideWhenUsed/>
    <w:rsid w:val="001773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ontario.ca/laws/regulation/r2224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ontario.ca/laws/statute/21f39" TargetMode="External"/><Relationship Id="rId10" Type="http://schemas.openxmlformats.org/officeDocument/2006/relationships/hyperlink" Target="https://rnao.ca/leading-change-toolkit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rnao.ca/bpg/guidelines/endoflife-care-during-last-days-and-hours" TargetMode="Externa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8498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dcterms:created xsi:type="dcterms:W3CDTF">2022-07-25T17:57:00Z</dcterms:created>
  <dcterms:modified xsi:type="dcterms:W3CDTF">2022-07-25T17:57:00Z</dcterms:modified>
</cp:coreProperties>
</file>